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25BF0" w14:textId="77777777" w:rsidR="006F4F9E" w:rsidRPr="00040C95" w:rsidRDefault="006F4F9E" w:rsidP="00CD75FD">
      <w:pPr>
        <w:pStyle w:val="ChapterHeader"/>
        <w:spacing w:line="276" w:lineRule="auto"/>
        <w:rPr>
          <w:lang w:val="en-GB"/>
        </w:rPr>
      </w:pPr>
      <w:bookmarkStart w:id="0" w:name="_GoBack"/>
      <w:bookmarkEnd w:id="0"/>
      <w:r w:rsidRPr="00195CEC">
        <w:t>CHAPTER 15</w:t>
      </w:r>
    </w:p>
    <w:p w14:paraId="50825BF1" w14:textId="77777777" w:rsidR="006F4F9E" w:rsidRPr="00195CEC" w:rsidRDefault="00DE0304" w:rsidP="00CD75FD">
      <w:pPr>
        <w:pStyle w:val="ChapterHeader"/>
        <w:pBdr>
          <w:bottom w:val="single" w:sz="18" w:space="1" w:color="auto"/>
        </w:pBdr>
        <w:spacing w:line="276" w:lineRule="auto"/>
      </w:pPr>
      <w:r>
        <w:t>MENTAL HEALTH CONDITIONS AND SUBSTANCE MISUSE</w:t>
      </w:r>
    </w:p>
    <w:p w14:paraId="50825BF2" w14:textId="12535476" w:rsidR="006F4F9E" w:rsidRPr="00A360FC" w:rsidRDefault="006F4F9E" w:rsidP="00A360FC">
      <w:pPr>
        <w:pStyle w:val="ChapterHeader"/>
        <w:spacing w:line="240" w:lineRule="auto"/>
        <w:rPr>
          <w:b w:val="0"/>
          <w:sz w:val="12"/>
          <w:szCs w:val="12"/>
        </w:rPr>
      </w:pPr>
    </w:p>
    <w:p w14:paraId="21DBDB55" w14:textId="710D1CD0" w:rsidR="00A360FC" w:rsidRDefault="00A360FC" w:rsidP="00A360FC">
      <w:pPr>
        <w:pStyle w:val="ChapterHeader"/>
        <w:shd w:val="clear" w:color="auto" w:fill="D9D9D9" w:themeFill="background1" w:themeFillShade="D9"/>
        <w:spacing w:line="240" w:lineRule="auto"/>
        <w:rPr>
          <w:b w:val="0"/>
          <w:sz w:val="18"/>
          <w:szCs w:val="10"/>
        </w:rPr>
      </w:pPr>
      <w:r>
        <w:rPr>
          <w:sz w:val="24"/>
        </w:rPr>
        <w:t>MENTAL HEALTH CONDITIONS</w:t>
      </w:r>
    </w:p>
    <w:p w14:paraId="5FB54709" w14:textId="77777777" w:rsidR="00A360FC" w:rsidRPr="00A360FC" w:rsidRDefault="00A360FC" w:rsidP="0021276A">
      <w:pPr>
        <w:jc w:val="both"/>
        <w:rPr>
          <w:sz w:val="12"/>
          <w:szCs w:val="12"/>
          <w:lang w:val="en-ZA"/>
        </w:rPr>
      </w:pPr>
    </w:p>
    <w:p w14:paraId="5131009A" w14:textId="11E6D63B" w:rsidR="0021276A" w:rsidRPr="004836B9" w:rsidRDefault="0021276A" w:rsidP="0021276A">
      <w:pPr>
        <w:jc w:val="both"/>
        <w:rPr>
          <w:szCs w:val="18"/>
          <w:lang w:val="en-ZA"/>
        </w:rPr>
      </w:pPr>
      <w:r w:rsidRPr="004836B9">
        <w:rPr>
          <w:szCs w:val="18"/>
          <w:lang w:val="en-ZA"/>
        </w:rPr>
        <w:t>Precepts of the Mental Health Care Act No. 17 of 2002 include:</w:t>
      </w:r>
    </w:p>
    <w:p w14:paraId="5FF1035D" w14:textId="77777777" w:rsidR="0021276A" w:rsidRPr="004836B9" w:rsidRDefault="0021276A" w:rsidP="0021276A">
      <w:pPr>
        <w:numPr>
          <w:ilvl w:val="0"/>
          <w:numId w:val="48"/>
        </w:numPr>
        <w:jc w:val="both"/>
        <w:rPr>
          <w:szCs w:val="18"/>
          <w:lang w:val="en-ZA"/>
        </w:rPr>
      </w:pPr>
      <w:r>
        <w:rPr>
          <w:szCs w:val="18"/>
          <w:lang w:val="en-ZA"/>
        </w:rPr>
        <w:t>A</w:t>
      </w:r>
      <w:r w:rsidRPr="004836B9">
        <w:rPr>
          <w:szCs w:val="18"/>
          <w:lang w:val="en-ZA"/>
        </w:rPr>
        <w:t xml:space="preserve">ll </w:t>
      </w:r>
      <w:r>
        <w:rPr>
          <w:szCs w:val="18"/>
          <w:lang w:val="en-ZA"/>
        </w:rPr>
        <w:t xml:space="preserve">patients with </w:t>
      </w:r>
      <w:r w:rsidRPr="004836B9">
        <w:rPr>
          <w:szCs w:val="18"/>
          <w:lang w:val="en-ZA"/>
        </w:rPr>
        <w:t>mental ill</w:t>
      </w:r>
      <w:r>
        <w:rPr>
          <w:szCs w:val="18"/>
          <w:lang w:val="en-ZA"/>
        </w:rPr>
        <w:t>ness</w:t>
      </w:r>
      <w:r w:rsidRPr="004836B9">
        <w:rPr>
          <w:szCs w:val="18"/>
          <w:lang w:val="en-ZA"/>
        </w:rPr>
        <w:t xml:space="preserve"> and</w:t>
      </w:r>
      <w:r>
        <w:rPr>
          <w:szCs w:val="18"/>
          <w:lang w:val="en-ZA"/>
        </w:rPr>
        <w:t>/or</w:t>
      </w:r>
      <w:r w:rsidRPr="004836B9">
        <w:rPr>
          <w:szCs w:val="18"/>
          <w:lang w:val="en-ZA"/>
        </w:rPr>
        <w:t xml:space="preserve"> </w:t>
      </w:r>
      <w:r>
        <w:rPr>
          <w:szCs w:val="18"/>
          <w:lang w:val="en-ZA"/>
        </w:rPr>
        <w:t xml:space="preserve">severe to profound </w:t>
      </w:r>
      <w:r w:rsidRPr="004836B9">
        <w:rPr>
          <w:szCs w:val="18"/>
          <w:lang w:val="en-ZA"/>
        </w:rPr>
        <w:t>intellectual</w:t>
      </w:r>
      <w:r>
        <w:rPr>
          <w:szCs w:val="18"/>
          <w:lang w:val="en-ZA"/>
        </w:rPr>
        <w:t xml:space="preserve"> disability receive mental health care a</w:t>
      </w:r>
      <w:r w:rsidRPr="004836B9">
        <w:rPr>
          <w:szCs w:val="18"/>
          <w:lang w:val="en-ZA"/>
        </w:rPr>
        <w:t>s either Voluntary, Assisted or Involuntary Mental Health Care Users.</w:t>
      </w:r>
    </w:p>
    <w:p w14:paraId="3C1AE472" w14:textId="77777777" w:rsidR="0021276A" w:rsidRPr="004836B9" w:rsidRDefault="0021276A" w:rsidP="0021276A">
      <w:pPr>
        <w:widowControl w:val="0"/>
        <w:numPr>
          <w:ilvl w:val="0"/>
          <w:numId w:val="47"/>
        </w:numPr>
        <w:contextualSpacing/>
        <w:jc w:val="both"/>
        <w:rPr>
          <w:color w:val="auto"/>
          <w:sz w:val="24"/>
          <w:szCs w:val="24"/>
          <w:lang w:val="en-ZA"/>
        </w:rPr>
      </w:pPr>
      <w:r w:rsidRPr="004836B9">
        <w:rPr>
          <w:color w:val="auto"/>
          <w:szCs w:val="24"/>
          <w:lang w:val="en-ZA"/>
        </w:rPr>
        <w:t xml:space="preserve">All registered medical practitioners, </w:t>
      </w:r>
      <w:r>
        <w:rPr>
          <w:color w:val="auto"/>
          <w:szCs w:val="24"/>
          <w:lang w:val="en-ZA"/>
        </w:rPr>
        <w:t>professional nurses</w:t>
      </w:r>
      <w:r w:rsidRPr="004836B9">
        <w:rPr>
          <w:color w:val="auto"/>
          <w:szCs w:val="24"/>
          <w:lang w:val="en-ZA"/>
        </w:rPr>
        <w:t>, psychologists, occupational therapists (OTs) and social workers</w:t>
      </w:r>
      <w:r>
        <w:rPr>
          <w:color w:val="auto"/>
          <w:szCs w:val="24"/>
          <w:lang w:val="en-ZA"/>
        </w:rPr>
        <w:t xml:space="preserve"> whose training includes mental health</w:t>
      </w:r>
      <w:r w:rsidRPr="004836B9">
        <w:rPr>
          <w:color w:val="auto"/>
          <w:szCs w:val="24"/>
          <w:lang w:val="en-ZA"/>
        </w:rPr>
        <w:t xml:space="preserve"> are designated Mental Health Care Practitioners.</w:t>
      </w:r>
    </w:p>
    <w:p w14:paraId="6EBAC533" w14:textId="77777777" w:rsidR="0021276A" w:rsidRPr="004836B9" w:rsidRDefault="0021276A" w:rsidP="0021276A">
      <w:pPr>
        <w:widowControl w:val="0"/>
        <w:numPr>
          <w:ilvl w:val="0"/>
          <w:numId w:val="47"/>
        </w:numPr>
        <w:contextualSpacing/>
        <w:jc w:val="both"/>
        <w:rPr>
          <w:color w:val="auto"/>
          <w:sz w:val="24"/>
          <w:szCs w:val="24"/>
          <w:lang w:val="en-ZA"/>
        </w:rPr>
      </w:pPr>
      <w:r>
        <w:rPr>
          <w:color w:val="auto"/>
          <w:szCs w:val="24"/>
          <w:lang w:val="en-ZA"/>
        </w:rPr>
        <w:t xml:space="preserve">Mental health care practitioners and heads of health establishments at PHC and Hospital Adults level must be familiar with MHCA Forms </w:t>
      </w:r>
      <w:r w:rsidRPr="004836B9">
        <w:rPr>
          <w:color w:val="auto"/>
          <w:szCs w:val="24"/>
          <w:lang w:val="en-ZA"/>
        </w:rPr>
        <w:t>01</w:t>
      </w:r>
      <w:r>
        <w:rPr>
          <w:color w:val="auto"/>
          <w:szCs w:val="24"/>
          <w:lang w:val="en-ZA"/>
        </w:rPr>
        <w:t xml:space="preserve"> – </w:t>
      </w:r>
      <w:r w:rsidRPr="004836B9">
        <w:rPr>
          <w:color w:val="auto"/>
          <w:szCs w:val="24"/>
          <w:lang w:val="en-ZA"/>
        </w:rPr>
        <w:t>13A</w:t>
      </w:r>
      <w:r>
        <w:rPr>
          <w:color w:val="auto"/>
          <w:szCs w:val="24"/>
          <w:lang w:val="en-ZA"/>
        </w:rPr>
        <w:t xml:space="preserve">, 14, 17, 22, 25, 26, 27, 48. </w:t>
      </w:r>
    </w:p>
    <w:p w14:paraId="0E2C22ED" w14:textId="77777777" w:rsidR="0021276A" w:rsidRPr="004836B9" w:rsidRDefault="0021276A" w:rsidP="0021276A">
      <w:pPr>
        <w:widowControl w:val="0"/>
        <w:numPr>
          <w:ilvl w:val="0"/>
          <w:numId w:val="47"/>
        </w:numPr>
        <w:contextualSpacing/>
        <w:jc w:val="both"/>
        <w:rPr>
          <w:color w:val="auto"/>
          <w:sz w:val="24"/>
          <w:szCs w:val="24"/>
          <w:lang w:val="en-ZA"/>
        </w:rPr>
      </w:pPr>
      <w:r>
        <w:rPr>
          <w:color w:val="auto"/>
          <w:szCs w:val="24"/>
          <w:lang w:val="en-ZA"/>
        </w:rPr>
        <w:t>T</w:t>
      </w:r>
      <w:r w:rsidRPr="004836B9">
        <w:rPr>
          <w:color w:val="auto"/>
          <w:szCs w:val="24"/>
          <w:lang w:val="en-ZA"/>
        </w:rPr>
        <w:t>he South African Police Service</w:t>
      </w:r>
      <w:r>
        <w:rPr>
          <w:color w:val="auto"/>
          <w:szCs w:val="24"/>
          <w:lang w:val="en-ZA"/>
        </w:rPr>
        <w:t xml:space="preserve"> have an obligation</w:t>
      </w:r>
      <w:r w:rsidRPr="004836B9">
        <w:rPr>
          <w:color w:val="auto"/>
          <w:szCs w:val="24"/>
          <w:lang w:val="en-ZA"/>
        </w:rPr>
        <w:t xml:space="preserve"> to protect, apprehend, and assist with transfer </w:t>
      </w:r>
      <w:r>
        <w:rPr>
          <w:color w:val="auto"/>
          <w:szCs w:val="24"/>
          <w:lang w:val="en-ZA"/>
        </w:rPr>
        <w:t xml:space="preserve">of </w:t>
      </w:r>
      <w:r w:rsidRPr="004836B9">
        <w:rPr>
          <w:color w:val="auto"/>
          <w:szCs w:val="24"/>
          <w:lang w:val="en-ZA"/>
        </w:rPr>
        <w:t>people with mental illness</w:t>
      </w:r>
      <w:r>
        <w:rPr>
          <w:color w:val="auto"/>
          <w:szCs w:val="24"/>
          <w:lang w:val="en-ZA"/>
        </w:rPr>
        <w:t xml:space="preserve"> to and between health establishments.</w:t>
      </w:r>
    </w:p>
    <w:p w14:paraId="4D4C3EA7" w14:textId="77777777" w:rsidR="0021276A" w:rsidRPr="00595CB4" w:rsidRDefault="0021276A" w:rsidP="006F4F9E">
      <w:pPr>
        <w:pStyle w:val="ChapterHeader"/>
        <w:spacing w:line="240" w:lineRule="auto"/>
        <w:jc w:val="left"/>
        <w:rPr>
          <w:color w:val="00B050"/>
          <w:sz w:val="18"/>
          <w:szCs w:val="10"/>
        </w:rPr>
      </w:pPr>
    </w:p>
    <w:p w14:paraId="50825BF8" w14:textId="77777777" w:rsidR="0084525E" w:rsidRDefault="0084525E" w:rsidP="0084525E">
      <w:pPr>
        <w:pStyle w:val="edl2ndle01"/>
        <w:shd w:val="clear" w:color="auto" w:fill="BFBFBF"/>
        <w:rPr>
          <w:rFonts w:ascii="Arial" w:hAnsi="Arial" w:cs="Arial"/>
          <w:color w:val="000000"/>
          <w:lang w:val="en-ZA"/>
        </w:rPr>
      </w:pPr>
      <w:r>
        <w:rPr>
          <w:rFonts w:ascii="Arial" w:hAnsi="Arial" w:cs="Arial"/>
          <w:color w:val="000000"/>
          <w:lang w:val="en-ZA"/>
        </w:rPr>
        <w:t>1</w:t>
      </w:r>
      <w:r w:rsidR="00EE2C97">
        <w:rPr>
          <w:rFonts w:ascii="Arial" w:hAnsi="Arial" w:cs="Arial"/>
          <w:color w:val="000000"/>
          <w:lang w:val="en-ZA"/>
        </w:rPr>
        <w:t>5</w:t>
      </w:r>
      <w:r>
        <w:rPr>
          <w:rFonts w:ascii="Arial" w:hAnsi="Arial" w:cs="Arial"/>
          <w:color w:val="000000"/>
          <w:lang w:val="en-ZA"/>
        </w:rPr>
        <w:t>.1 AGGRESSIVE DISRUPTIVE BEHAVIOUR IN ADULTS</w:t>
      </w:r>
    </w:p>
    <w:p w14:paraId="4EECCE13" w14:textId="648AECBA" w:rsidR="00C80B26" w:rsidRPr="00EB5B74" w:rsidRDefault="00C80B26" w:rsidP="00C80B26">
      <w:pPr>
        <w:pStyle w:val="Level1"/>
        <w:ind w:left="0" w:firstLine="0"/>
        <w:rPr>
          <w:rFonts w:ascii="Arial" w:hAnsi="Arial" w:cs="Arial"/>
          <w:b/>
          <w:sz w:val="16"/>
          <w:szCs w:val="18"/>
          <w:lang w:val="en-GB"/>
        </w:rPr>
      </w:pPr>
      <w:r w:rsidRPr="0039420E">
        <w:rPr>
          <w:rFonts w:ascii="Arial" w:hAnsi="Arial" w:cs="Arial"/>
          <w:sz w:val="16"/>
          <w:szCs w:val="18"/>
          <w:lang w:val="en-GB"/>
        </w:rPr>
        <w:t>R45.1/R45.4-</w:t>
      </w:r>
      <w:r w:rsidR="009B2D3A" w:rsidRPr="0039420E">
        <w:rPr>
          <w:rFonts w:ascii="Arial" w:hAnsi="Arial" w:cs="Arial"/>
          <w:sz w:val="16"/>
          <w:szCs w:val="18"/>
          <w:lang w:val="en-GB"/>
        </w:rPr>
        <w:t>8</w:t>
      </w:r>
      <w:r w:rsidR="002E0CBE" w:rsidRPr="0039420E">
        <w:rPr>
          <w:rFonts w:ascii="Arial" w:hAnsi="Arial" w:cs="Arial"/>
          <w:sz w:val="16"/>
          <w:szCs w:val="18"/>
          <w:lang w:val="en-GB"/>
        </w:rPr>
        <w:t xml:space="preserve"> </w:t>
      </w:r>
      <w:r w:rsidR="009B2D3A" w:rsidRPr="0039420E">
        <w:rPr>
          <w:rFonts w:ascii="Arial" w:hAnsi="Arial" w:cs="Arial"/>
          <w:sz w:val="16"/>
          <w:szCs w:val="18"/>
          <w:lang w:val="en-GB"/>
        </w:rPr>
        <w:t>+ code(s) for underlying/comorbid condition(s)</w:t>
      </w:r>
    </w:p>
    <w:p w14:paraId="50825BFA" w14:textId="77777777" w:rsidR="0084525E" w:rsidRPr="00A360FC" w:rsidRDefault="0084525E" w:rsidP="0084525E">
      <w:pPr>
        <w:pStyle w:val="Level1"/>
        <w:ind w:left="0" w:firstLine="0"/>
        <w:rPr>
          <w:rFonts w:ascii="Arial" w:hAnsi="Arial" w:cs="Arial"/>
          <w:color w:val="000000"/>
          <w:sz w:val="14"/>
          <w:szCs w:val="12"/>
          <w:lang w:val="en-ZA"/>
        </w:rPr>
      </w:pPr>
    </w:p>
    <w:p w14:paraId="50825BFB" w14:textId="77777777" w:rsidR="0084525E" w:rsidRPr="008D27EB" w:rsidRDefault="0084525E" w:rsidP="0084525E">
      <w:pPr>
        <w:pStyle w:val="Level1"/>
        <w:ind w:left="0" w:firstLine="0"/>
        <w:rPr>
          <w:rFonts w:ascii="Arial" w:hAnsi="Arial" w:cs="Arial"/>
          <w:b/>
          <w:color w:val="000000"/>
          <w:sz w:val="20"/>
          <w:szCs w:val="20"/>
          <w:lang w:val="en-ZA"/>
        </w:rPr>
      </w:pPr>
      <w:r w:rsidRPr="008D27EB">
        <w:rPr>
          <w:rFonts w:ascii="Arial" w:hAnsi="Arial" w:cs="Arial"/>
          <w:b/>
          <w:color w:val="000000"/>
          <w:sz w:val="20"/>
          <w:szCs w:val="20"/>
          <w:lang w:val="en-ZA"/>
        </w:rPr>
        <w:t>DESCRIPTION</w:t>
      </w:r>
    </w:p>
    <w:p w14:paraId="40233D0C" w14:textId="77777777" w:rsidR="005D3028" w:rsidRDefault="005D3028" w:rsidP="005D3028">
      <w:pPr>
        <w:pStyle w:val="Level1"/>
        <w:ind w:left="0" w:firstLine="0"/>
        <w:jc w:val="both"/>
        <w:rPr>
          <w:rFonts w:ascii="Arial" w:hAnsi="Arial" w:cs="Arial"/>
          <w:color w:val="000000"/>
          <w:sz w:val="18"/>
          <w:szCs w:val="18"/>
          <w:lang w:val="en-ZA"/>
        </w:rPr>
      </w:pPr>
      <w:r>
        <w:rPr>
          <w:rFonts w:ascii="Arial" w:hAnsi="Arial" w:cs="Arial"/>
          <w:color w:val="000000"/>
          <w:sz w:val="18"/>
          <w:szCs w:val="18"/>
          <w:lang w:val="en-ZA"/>
        </w:rPr>
        <w:t>Agitation may escalate to overt aggression and often manifests with restlessness, pacing and loud or demanding speech. Aggressive behaviour includes verbally abusive language, specific verbal threats, intimidating physical behaviour and/or actual physical violence to self, others or property. All agitation and aggression must be considered an emergency and violence prevented wherever possible.</w:t>
      </w:r>
    </w:p>
    <w:p w14:paraId="22E9C3D0" w14:textId="77777777" w:rsidR="005D3028" w:rsidRPr="00A360FC" w:rsidRDefault="005D3028" w:rsidP="005D3028">
      <w:pPr>
        <w:pStyle w:val="Level1"/>
        <w:ind w:left="0" w:firstLine="0"/>
        <w:jc w:val="both"/>
        <w:rPr>
          <w:rFonts w:ascii="Arial" w:hAnsi="Arial" w:cs="Arial"/>
          <w:color w:val="000000"/>
          <w:sz w:val="10"/>
          <w:szCs w:val="18"/>
          <w:lang w:val="en-ZA"/>
        </w:rPr>
      </w:pPr>
    </w:p>
    <w:p w14:paraId="7D09BCDA" w14:textId="77777777" w:rsidR="005D3028" w:rsidRDefault="005D3028" w:rsidP="005D3028">
      <w:pPr>
        <w:pStyle w:val="Level1"/>
        <w:ind w:left="0" w:firstLine="0"/>
        <w:jc w:val="both"/>
        <w:rPr>
          <w:rFonts w:ascii="Arial" w:hAnsi="Arial" w:cs="Arial"/>
          <w:color w:val="000000"/>
          <w:sz w:val="18"/>
          <w:szCs w:val="18"/>
          <w:lang w:val="en-ZA"/>
        </w:rPr>
      </w:pPr>
      <w:r>
        <w:rPr>
          <w:rFonts w:ascii="Arial" w:hAnsi="Arial" w:cs="Arial"/>
          <w:color w:val="000000"/>
          <w:sz w:val="18"/>
          <w:szCs w:val="18"/>
          <w:lang w:val="en-ZA"/>
        </w:rPr>
        <w:t>Multiple causes for aggressive, disruptive behaviour include:</w:t>
      </w:r>
    </w:p>
    <w:p w14:paraId="799F0388" w14:textId="77777777" w:rsidR="005D3028" w:rsidRDefault="005D3028" w:rsidP="005D3028">
      <w:pPr>
        <w:pStyle w:val="Level1"/>
        <w:numPr>
          <w:ilvl w:val="0"/>
          <w:numId w:val="48"/>
        </w:numPr>
        <w:jc w:val="both"/>
        <w:rPr>
          <w:rFonts w:ascii="Arial" w:hAnsi="Arial" w:cs="Arial"/>
          <w:color w:val="000000"/>
          <w:sz w:val="18"/>
          <w:szCs w:val="18"/>
          <w:lang w:val="en-ZA"/>
        </w:rPr>
      </w:pPr>
      <w:r>
        <w:rPr>
          <w:rFonts w:ascii="Arial" w:hAnsi="Arial" w:cs="Arial"/>
          <w:b/>
          <w:color w:val="000000"/>
          <w:sz w:val="18"/>
          <w:szCs w:val="18"/>
          <w:lang w:val="en-ZA"/>
        </w:rPr>
        <w:t>Physical</w:t>
      </w:r>
      <w:r w:rsidRPr="006B5C9B">
        <w:rPr>
          <w:rFonts w:ascii="Arial" w:hAnsi="Arial" w:cs="Arial"/>
          <w:b/>
          <w:color w:val="000000"/>
          <w:sz w:val="18"/>
          <w:szCs w:val="18"/>
          <w:lang w:val="en-ZA"/>
        </w:rPr>
        <w:t>:</w:t>
      </w:r>
      <w:r>
        <w:rPr>
          <w:rFonts w:ascii="Arial" w:hAnsi="Arial" w:cs="Arial"/>
          <w:b/>
          <w:color w:val="000000"/>
          <w:sz w:val="18"/>
          <w:szCs w:val="18"/>
          <w:lang w:val="en-ZA"/>
        </w:rPr>
        <w:t xml:space="preserve"> </w:t>
      </w:r>
      <w:r>
        <w:rPr>
          <w:rFonts w:ascii="Arial" w:hAnsi="Arial" w:cs="Arial"/>
          <w:color w:val="000000"/>
          <w:sz w:val="18"/>
          <w:szCs w:val="18"/>
          <w:lang w:val="en-ZA"/>
        </w:rPr>
        <w:t xml:space="preserve">acute medical illness, delirium and its causes, epilepsy (pre-, intra-, and post-ictal), intracerebral lesions, traumatic brain injury. </w:t>
      </w:r>
    </w:p>
    <w:p w14:paraId="645780D9" w14:textId="77777777" w:rsidR="005D3028" w:rsidRDefault="005D3028" w:rsidP="005D3028">
      <w:pPr>
        <w:pStyle w:val="Level1"/>
        <w:ind w:left="360" w:firstLine="0"/>
        <w:jc w:val="both"/>
        <w:rPr>
          <w:rFonts w:ascii="Arial" w:hAnsi="Arial" w:cs="Arial"/>
          <w:color w:val="000000"/>
          <w:sz w:val="18"/>
          <w:szCs w:val="18"/>
          <w:lang w:val="en-ZA"/>
        </w:rPr>
      </w:pPr>
      <w:r>
        <w:rPr>
          <w:rFonts w:ascii="Arial" w:hAnsi="Arial" w:cs="Arial"/>
          <w:color w:val="000000"/>
          <w:sz w:val="18"/>
          <w:szCs w:val="18"/>
          <w:lang w:val="en-ZA"/>
        </w:rPr>
        <w:t>Refer to Chapter 20 Emergencies for management of delirium.</w:t>
      </w:r>
    </w:p>
    <w:p w14:paraId="0BF6FC32" w14:textId="77777777" w:rsidR="005D3028" w:rsidRDefault="005D3028" w:rsidP="005D3028">
      <w:pPr>
        <w:pStyle w:val="Level1"/>
        <w:ind w:left="360" w:firstLine="0"/>
        <w:jc w:val="both"/>
        <w:rPr>
          <w:rFonts w:ascii="Arial" w:hAnsi="Arial" w:cs="Arial"/>
          <w:color w:val="000000"/>
          <w:sz w:val="18"/>
          <w:szCs w:val="18"/>
          <w:lang w:val="en-ZA"/>
        </w:rPr>
      </w:pPr>
      <w:r w:rsidRPr="006B5C9B">
        <w:rPr>
          <w:rFonts w:ascii="Arial" w:hAnsi="Arial" w:cs="Arial"/>
          <w:b/>
          <w:color w:val="000000"/>
          <w:sz w:val="18"/>
          <w:szCs w:val="18"/>
          <w:lang w:val="en-ZA"/>
        </w:rPr>
        <w:t>Psychiatric:</w:t>
      </w:r>
      <w:r>
        <w:rPr>
          <w:rFonts w:ascii="Arial" w:hAnsi="Arial" w:cs="Arial"/>
          <w:color w:val="000000"/>
          <w:sz w:val="18"/>
          <w:szCs w:val="18"/>
          <w:lang w:val="en-ZA"/>
        </w:rPr>
        <w:t xml:space="preserve"> psychosis, mania, agitated depression, neurocognitive disorders (e.g. dementias, old traumatic brain injury), developmental disorders (e.g. intellectual disability and autistic spectrum disorder), severe anxiety</w:t>
      </w:r>
    </w:p>
    <w:p w14:paraId="1D35CB34" w14:textId="797DCD6A" w:rsidR="005D3028" w:rsidRDefault="005D3028" w:rsidP="005D3028">
      <w:pPr>
        <w:pStyle w:val="Level1"/>
        <w:numPr>
          <w:ilvl w:val="0"/>
          <w:numId w:val="48"/>
        </w:numPr>
        <w:jc w:val="both"/>
        <w:rPr>
          <w:rFonts w:ascii="Arial" w:hAnsi="Arial" w:cs="Arial"/>
          <w:color w:val="000000"/>
          <w:sz w:val="18"/>
          <w:szCs w:val="18"/>
          <w:lang w:val="en-ZA"/>
        </w:rPr>
      </w:pPr>
      <w:r w:rsidRPr="008B3AAE">
        <w:rPr>
          <w:rFonts w:ascii="Arial" w:hAnsi="Arial" w:cs="Arial"/>
          <w:b/>
          <w:color w:val="000000"/>
          <w:sz w:val="18"/>
          <w:szCs w:val="18"/>
          <w:lang w:val="en-ZA"/>
        </w:rPr>
        <w:t xml:space="preserve">Substance </w:t>
      </w:r>
      <w:r>
        <w:rPr>
          <w:rFonts w:ascii="Arial" w:hAnsi="Arial" w:cs="Arial"/>
          <w:b/>
          <w:color w:val="000000"/>
          <w:sz w:val="18"/>
          <w:szCs w:val="18"/>
          <w:lang w:val="en-ZA"/>
        </w:rPr>
        <w:t>misuse</w:t>
      </w:r>
      <w:r w:rsidRPr="008B3AAE">
        <w:rPr>
          <w:rFonts w:ascii="Arial" w:hAnsi="Arial" w:cs="Arial"/>
          <w:b/>
          <w:color w:val="000000"/>
          <w:sz w:val="18"/>
          <w:szCs w:val="18"/>
          <w:lang w:val="en-ZA"/>
        </w:rPr>
        <w:t>:</w:t>
      </w:r>
      <w:r w:rsidRPr="008B3AAE">
        <w:rPr>
          <w:rFonts w:ascii="Arial" w:hAnsi="Arial" w:cs="Arial"/>
          <w:color w:val="000000"/>
          <w:sz w:val="18"/>
          <w:szCs w:val="18"/>
          <w:lang w:val="en-ZA"/>
        </w:rPr>
        <w:t xml:space="preserve"> alcohol, cannabis, methaqualone (mandrax) intoxication or withdrawal; stimulant (cocaine, methamphetamine (tik), methcaninone (cat) intoxication; benzodiazepine withdrawal.</w:t>
      </w:r>
    </w:p>
    <w:p w14:paraId="33C156D8" w14:textId="7C2B794F" w:rsidR="005D3028" w:rsidRDefault="005D3028" w:rsidP="005D3028">
      <w:pPr>
        <w:pStyle w:val="Level1"/>
        <w:numPr>
          <w:ilvl w:val="0"/>
          <w:numId w:val="48"/>
        </w:numPr>
        <w:jc w:val="both"/>
        <w:rPr>
          <w:rFonts w:ascii="Arial" w:hAnsi="Arial" w:cs="Arial"/>
          <w:color w:val="000000"/>
          <w:sz w:val="18"/>
          <w:szCs w:val="18"/>
          <w:lang w:val="en-ZA"/>
        </w:rPr>
      </w:pPr>
      <w:r>
        <w:rPr>
          <w:rFonts w:ascii="Arial" w:hAnsi="Arial" w:cs="Arial"/>
          <w:b/>
          <w:color w:val="000000"/>
          <w:sz w:val="18"/>
          <w:szCs w:val="18"/>
          <w:lang w:val="en-ZA"/>
        </w:rPr>
        <w:t>P</w:t>
      </w:r>
      <w:r w:rsidRPr="008B3AAE">
        <w:rPr>
          <w:rFonts w:ascii="Arial" w:hAnsi="Arial" w:cs="Arial"/>
          <w:b/>
          <w:color w:val="000000"/>
          <w:sz w:val="18"/>
          <w:szCs w:val="18"/>
          <w:lang w:val="en-ZA"/>
        </w:rPr>
        <w:t xml:space="preserve">sychological factors: </w:t>
      </w:r>
      <w:r w:rsidRPr="008B3AAE">
        <w:rPr>
          <w:rFonts w:ascii="Arial" w:hAnsi="Arial" w:cs="Arial"/>
          <w:color w:val="000000"/>
          <w:sz w:val="18"/>
          <w:szCs w:val="18"/>
          <w:lang w:val="en-ZA"/>
        </w:rPr>
        <w:t>high levels of impulsivity and antagonism, hypersensitivity to rejection or insult, poor frustration tolerance and maladaptive coping skills all contribute to aggression and rage.</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6861"/>
      </w:tblGrid>
      <w:tr w:rsidR="00794B57" w14:paraId="3171F75D" w14:textId="77777777" w:rsidTr="008303EB">
        <w:trPr>
          <w:trHeight w:val="858"/>
          <w:tblHeader/>
          <w:jc w:val="center"/>
        </w:trPr>
        <w:tc>
          <w:tcPr>
            <w:tcW w:w="6861" w:type="dxa"/>
            <w:tcBorders>
              <w:top w:val="double" w:sz="6" w:space="0" w:color="000000"/>
              <w:bottom w:val="double" w:sz="6" w:space="0" w:color="000000"/>
            </w:tcBorders>
          </w:tcPr>
          <w:p w14:paraId="361A4AEE" w14:textId="77777777" w:rsidR="00794B57" w:rsidRPr="00500537" w:rsidRDefault="00794B57" w:rsidP="007F0DC8">
            <w:pPr>
              <w:widowControl w:val="0"/>
              <w:rPr>
                <w:sz w:val="6"/>
                <w:szCs w:val="6"/>
              </w:rPr>
            </w:pPr>
          </w:p>
          <w:p w14:paraId="29B967E0" w14:textId="77777777" w:rsidR="00794B57" w:rsidRDefault="00794B57" w:rsidP="007F0DC8">
            <w:pPr>
              <w:pStyle w:val="Level1"/>
              <w:ind w:left="0" w:firstLine="0"/>
              <w:jc w:val="center"/>
              <w:rPr>
                <w:rFonts w:ascii="Arial" w:hAnsi="Arial" w:cs="Arial"/>
                <w:b/>
                <w:bCs/>
                <w:color w:val="000000"/>
                <w:sz w:val="20"/>
                <w:szCs w:val="18"/>
                <w:lang w:val="en-ZA"/>
              </w:rPr>
            </w:pPr>
            <w:r>
              <w:rPr>
                <w:rFonts w:ascii="Arial" w:hAnsi="Arial" w:cs="Arial"/>
                <w:b/>
                <w:bCs/>
                <w:color w:val="000000"/>
                <w:sz w:val="20"/>
                <w:szCs w:val="18"/>
                <w:lang w:val="en-ZA"/>
              </w:rPr>
              <w:t>CAUTION</w:t>
            </w:r>
          </w:p>
          <w:p w14:paraId="48D2C6EE" w14:textId="77777777" w:rsidR="00794B57" w:rsidRDefault="00794B57" w:rsidP="007F0DC8">
            <w:pPr>
              <w:pStyle w:val="ListParagraph"/>
              <w:widowControl w:val="0"/>
              <w:numPr>
                <w:ilvl w:val="0"/>
                <w:numId w:val="47"/>
              </w:numPr>
              <w:spacing w:after="240"/>
              <w:rPr>
                <w:rFonts w:ascii="Arial" w:hAnsi="Arial" w:cs="Arial"/>
              </w:rPr>
            </w:pPr>
            <w:r>
              <w:rPr>
                <w:rFonts w:ascii="Arial" w:hAnsi="Arial" w:cs="Arial"/>
                <w:sz w:val="18"/>
                <w:szCs w:val="18"/>
              </w:rPr>
              <w:t>Known psychiatric and intellectually disabled patients often have medical conditions, trauma and substance misuse.</w:t>
            </w:r>
          </w:p>
          <w:p w14:paraId="59266809" w14:textId="77777777" w:rsidR="00794B57" w:rsidRDefault="00794B57" w:rsidP="008303EB">
            <w:pPr>
              <w:pStyle w:val="ListParagraph"/>
              <w:widowControl w:val="0"/>
              <w:numPr>
                <w:ilvl w:val="0"/>
                <w:numId w:val="47"/>
              </w:numPr>
              <w:rPr>
                <w:rFonts w:ascii="Arial" w:hAnsi="Arial" w:cs="Arial"/>
              </w:rPr>
            </w:pPr>
            <w:r>
              <w:rPr>
                <w:rFonts w:ascii="Arial" w:hAnsi="Arial" w:cs="Arial"/>
                <w:b/>
                <w:sz w:val="18"/>
                <w:szCs w:val="18"/>
              </w:rPr>
              <w:t>D</w:t>
            </w:r>
            <w:r w:rsidRPr="00EB6FBC">
              <w:rPr>
                <w:rFonts w:ascii="Arial" w:hAnsi="Arial" w:cs="Arial"/>
                <w:b/>
                <w:sz w:val="18"/>
                <w:szCs w:val="18"/>
              </w:rPr>
              <w:t xml:space="preserve">o not assume that </w:t>
            </w:r>
            <w:r>
              <w:rPr>
                <w:rFonts w:ascii="Arial" w:hAnsi="Arial" w:cs="Arial"/>
                <w:b/>
                <w:sz w:val="18"/>
                <w:szCs w:val="18"/>
              </w:rPr>
              <w:t xml:space="preserve">the </w:t>
            </w:r>
            <w:r w:rsidRPr="00EB6FBC">
              <w:rPr>
                <w:rFonts w:ascii="Arial" w:hAnsi="Arial" w:cs="Arial"/>
                <w:b/>
                <w:sz w:val="18"/>
                <w:szCs w:val="18"/>
              </w:rPr>
              <w:t>aggression is due to the mental illness</w:t>
            </w:r>
            <w:r>
              <w:rPr>
                <w:rFonts w:ascii="Arial" w:hAnsi="Arial" w:cs="Arial"/>
                <w:b/>
                <w:sz w:val="18"/>
                <w:szCs w:val="18"/>
              </w:rPr>
              <w:t>.</w:t>
            </w:r>
          </w:p>
        </w:tc>
      </w:tr>
    </w:tbl>
    <w:p w14:paraId="50825BFE" w14:textId="77777777" w:rsidR="0084525E" w:rsidRPr="006174A2" w:rsidRDefault="0084525E" w:rsidP="0084525E">
      <w:pPr>
        <w:pStyle w:val="Level1"/>
        <w:ind w:left="0" w:firstLine="0"/>
        <w:jc w:val="both"/>
        <w:rPr>
          <w:rFonts w:ascii="Arial" w:hAnsi="Arial" w:cs="Arial"/>
          <w:color w:val="000000"/>
          <w:sz w:val="18"/>
          <w:szCs w:val="12"/>
          <w:lang w:val="en-ZA"/>
        </w:rPr>
      </w:pPr>
    </w:p>
    <w:p w14:paraId="50825BFF" w14:textId="77777777" w:rsidR="0084525E" w:rsidRPr="008D27EB" w:rsidRDefault="0084525E" w:rsidP="0084525E">
      <w:pPr>
        <w:pStyle w:val="Level1"/>
        <w:ind w:left="0" w:firstLine="0"/>
        <w:rPr>
          <w:rFonts w:ascii="Arial" w:hAnsi="Arial" w:cs="Arial"/>
          <w:b/>
          <w:color w:val="000000"/>
          <w:sz w:val="20"/>
          <w:szCs w:val="20"/>
          <w:lang w:val="en-ZA"/>
        </w:rPr>
      </w:pPr>
      <w:r w:rsidRPr="008D27EB">
        <w:rPr>
          <w:rFonts w:ascii="Arial" w:hAnsi="Arial" w:cs="Arial"/>
          <w:b/>
          <w:color w:val="000000"/>
          <w:sz w:val="20"/>
          <w:szCs w:val="20"/>
          <w:lang w:val="en-ZA"/>
        </w:rPr>
        <w:t>GENERAL MEASURES</w:t>
      </w:r>
    </w:p>
    <w:p w14:paraId="0340C000" w14:textId="77777777" w:rsidR="008D0365" w:rsidRPr="00AB29B0" w:rsidRDefault="008D0365" w:rsidP="008D0365">
      <w:pPr>
        <w:pStyle w:val="ListParagraph"/>
        <w:widowControl w:val="0"/>
        <w:numPr>
          <w:ilvl w:val="0"/>
          <w:numId w:val="16"/>
        </w:numPr>
        <w:rPr>
          <w:rFonts w:ascii="Arial" w:hAnsi="Arial" w:cs="Arial"/>
          <w:b/>
          <w:sz w:val="18"/>
          <w:szCs w:val="18"/>
        </w:rPr>
      </w:pPr>
      <w:r w:rsidRPr="00AB29B0">
        <w:rPr>
          <w:rFonts w:ascii="Arial" w:hAnsi="Arial" w:cs="Arial"/>
          <w:b/>
          <w:sz w:val="18"/>
          <w:szCs w:val="18"/>
        </w:rPr>
        <w:t>Prepare, anticipate and prevent</w:t>
      </w:r>
      <w:r>
        <w:rPr>
          <w:rFonts w:ascii="Arial" w:hAnsi="Arial" w:cs="Arial"/>
          <w:sz w:val="18"/>
          <w:szCs w:val="18"/>
          <w:u w:val="single"/>
        </w:rPr>
        <w:t>:</w:t>
      </w:r>
    </w:p>
    <w:p w14:paraId="661282C2" w14:textId="128B6407" w:rsidR="008D0365" w:rsidRPr="00580393" w:rsidRDefault="008D0365" w:rsidP="008D0365">
      <w:pPr>
        <w:widowControl w:val="0"/>
        <w:ind w:left="360"/>
        <w:contextualSpacing/>
        <w:jc w:val="both"/>
        <w:rPr>
          <w:szCs w:val="18"/>
          <w:lang w:val="en-ZA"/>
        </w:rPr>
      </w:pPr>
      <w:r w:rsidRPr="00580393">
        <w:rPr>
          <w:szCs w:val="18"/>
          <w:lang w:val="en-ZA"/>
        </w:rPr>
        <w:t>Be aware of high risk patients e.g. those with previous violence, substance mis</w:t>
      </w:r>
      <w:r>
        <w:rPr>
          <w:szCs w:val="18"/>
          <w:lang w:val="en-ZA"/>
        </w:rPr>
        <w:t>use and State P</w:t>
      </w:r>
      <w:r w:rsidRPr="00580393">
        <w:rPr>
          <w:szCs w:val="18"/>
          <w:lang w:val="en-ZA"/>
        </w:rPr>
        <w:t>atients</w:t>
      </w:r>
      <w:r>
        <w:rPr>
          <w:szCs w:val="18"/>
          <w:lang w:val="en-ZA"/>
        </w:rPr>
        <w:t xml:space="preserve"> on leave of absence. Have: </w:t>
      </w:r>
    </w:p>
    <w:p w14:paraId="6F2F469C" w14:textId="77777777" w:rsidR="008D0365" w:rsidRPr="00751D90" w:rsidRDefault="008D0365" w:rsidP="008D0365">
      <w:pPr>
        <w:pStyle w:val="ListParagraph"/>
        <w:widowControl w:val="0"/>
        <w:numPr>
          <w:ilvl w:val="0"/>
          <w:numId w:val="50"/>
        </w:numPr>
        <w:jc w:val="both"/>
        <w:rPr>
          <w:szCs w:val="18"/>
        </w:rPr>
      </w:pPr>
      <w:r>
        <w:rPr>
          <w:rFonts w:ascii="Arial" w:hAnsi="Arial" w:cs="Arial"/>
          <w:sz w:val="18"/>
          <w:szCs w:val="18"/>
        </w:rPr>
        <w:t>A s</w:t>
      </w:r>
      <w:r w:rsidRPr="00AB29B0">
        <w:rPr>
          <w:rFonts w:ascii="Arial" w:hAnsi="Arial" w:cs="Arial"/>
          <w:sz w:val="18"/>
          <w:szCs w:val="18"/>
        </w:rPr>
        <w:t>tep-wise protocol to ensure safety of all patients and staff</w:t>
      </w:r>
    </w:p>
    <w:p w14:paraId="03B4C25D" w14:textId="77777777" w:rsidR="008D0365" w:rsidRPr="00751D90" w:rsidRDefault="008D0365" w:rsidP="008D0365">
      <w:pPr>
        <w:pStyle w:val="ListParagraph"/>
        <w:widowControl w:val="0"/>
        <w:numPr>
          <w:ilvl w:val="0"/>
          <w:numId w:val="50"/>
        </w:numPr>
        <w:jc w:val="both"/>
        <w:rPr>
          <w:szCs w:val="18"/>
        </w:rPr>
      </w:pPr>
      <w:r w:rsidRPr="00AB29B0">
        <w:rPr>
          <w:rFonts w:ascii="Arial" w:hAnsi="Arial" w:cs="Arial"/>
          <w:sz w:val="18"/>
          <w:szCs w:val="18"/>
        </w:rPr>
        <w:t>Clear roles for all staff members</w:t>
      </w:r>
    </w:p>
    <w:p w14:paraId="48912EA5" w14:textId="77777777" w:rsidR="008D0365" w:rsidRPr="00751D90" w:rsidRDefault="008D0365" w:rsidP="008D0365">
      <w:pPr>
        <w:pStyle w:val="ListParagraph"/>
        <w:widowControl w:val="0"/>
        <w:numPr>
          <w:ilvl w:val="0"/>
          <w:numId w:val="50"/>
        </w:numPr>
        <w:jc w:val="both"/>
        <w:rPr>
          <w:szCs w:val="18"/>
        </w:rPr>
      </w:pPr>
      <w:r>
        <w:rPr>
          <w:rFonts w:ascii="Arial" w:hAnsi="Arial" w:cs="Arial"/>
          <w:sz w:val="18"/>
          <w:szCs w:val="18"/>
        </w:rPr>
        <w:t>A t</w:t>
      </w:r>
      <w:r w:rsidRPr="00AB29B0">
        <w:rPr>
          <w:rFonts w:ascii="Arial" w:hAnsi="Arial" w:cs="Arial"/>
          <w:sz w:val="18"/>
          <w:szCs w:val="18"/>
        </w:rPr>
        <w:t>riage plan for early signs of aggression</w:t>
      </w:r>
    </w:p>
    <w:p w14:paraId="04B74703" w14:textId="77777777" w:rsidR="008D0365" w:rsidRPr="00751D90" w:rsidRDefault="008D0365" w:rsidP="008D0365">
      <w:pPr>
        <w:pStyle w:val="ListParagraph"/>
        <w:widowControl w:val="0"/>
        <w:numPr>
          <w:ilvl w:val="0"/>
          <w:numId w:val="50"/>
        </w:numPr>
        <w:jc w:val="both"/>
        <w:rPr>
          <w:szCs w:val="18"/>
        </w:rPr>
      </w:pPr>
      <w:r>
        <w:rPr>
          <w:rFonts w:ascii="Arial" w:hAnsi="Arial" w:cs="Arial"/>
          <w:sz w:val="18"/>
          <w:szCs w:val="18"/>
        </w:rPr>
        <w:t>Available b</w:t>
      </w:r>
      <w:r w:rsidRPr="00AB29B0">
        <w:rPr>
          <w:rFonts w:ascii="Arial" w:hAnsi="Arial" w:cs="Arial"/>
          <w:sz w:val="18"/>
          <w:szCs w:val="18"/>
        </w:rPr>
        <w:t>ackup – hospital security and SAPS and EMS</w:t>
      </w:r>
    </w:p>
    <w:p w14:paraId="062BF41E" w14:textId="77777777" w:rsidR="008D0365" w:rsidRPr="00751D90" w:rsidRDefault="008D0365" w:rsidP="008D0365">
      <w:pPr>
        <w:pStyle w:val="ListParagraph"/>
        <w:widowControl w:val="0"/>
        <w:numPr>
          <w:ilvl w:val="0"/>
          <w:numId w:val="50"/>
        </w:numPr>
        <w:jc w:val="both"/>
        <w:rPr>
          <w:szCs w:val="18"/>
        </w:rPr>
      </w:pPr>
      <w:r>
        <w:rPr>
          <w:rFonts w:ascii="Arial" w:hAnsi="Arial" w:cs="Arial"/>
          <w:sz w:val="18"/>
          <w:szCs w:val="18"/>
        </w:rPr>
        <w:t>A d</w:t>
      </w:r>
      <w:r w:rsidRPr="00AB29B0">
        <w:rPr>
          <w:rFonts w:ascii="Arial" w:hAnsi="Arial" w:cs="Arial"/>
          <w:sz w:val="18"/>
          <w:szCs w:val="18"/>
        </w:rPr>
        <w:t>esignated calming area – suitable for regular monitoring</w:t>
      </w:r>
    </w:p>
    <w:p w14:paraId="5F40D4F3" w14:textId="77777777" w:rsidR="008D0365" w:rsidRPr="00580393" w:rsidRDefault="008D0365" w:rsidP="008D0365">
      <w:pPr>
        <w:widowControl w:val="0"/>
        <w:numPr>
          <w:ilvl w:val="0"/>
          <w:numId w:val="16"/>
        </w:numPr>
        <w:contextualSpacing/>
        <w:rPr>
          <w:szCs w:val="18"/>
          <w:lang w:val="en-ZA"/>
        </w:rPr>
      </w:pPr>
      <w:r w:rsidRPr="00AB29B0">
        <w:rPr>
          <w:b/>
          <w:szCs w:val="18"/>
          <w:lang w:val="en-ZA"/>
        </w:rPr>
        <w:t>De-escalate and contain</w:t>
      </w:r>
      <w:r w:rsidRPr="00580393">
        <w:rPr>
          <w:szCs w:val="18"/>
          <w:lang w:val="en-ZA"/>
        </w:rPr>
        <w:t>:</w:t>
      </w:r>
    </w:p>
    <w:p w14:paraId="55365501" w14:textId="77777777" w:rsidR="008D0365" w:rsidRPr="00CD20AC" w:rsidRDefault="008D0365" w:rsidP="008D0365">
      <w:pPr>
        <w:pStyle w:val="ListParagraph"/>
        <w:widowControl w:val="0"/>
        <w:numPr>
          <w:ilvl w:val="0"/>
          <w:numId w:val="50"/>
        </w:numPr>
        <w:rPr>
          <w:szCs w:val="18"/>
        </w:rPr>
      </w:pPr>
      <w:r w:rsidRPr="00AB29B0">
        <w:rPr>
          <w:rFonts w:ascii="Arial" w:hAnsi="Arial" w:cs="Arial"/>
          <w:sz w:val="18"/>
          <w:szCs w:val="18"/>
        </w:rPr>
        <w:t>Be calm, confident, kind and reassuring</w:t>
      </w:r>
    </w:p>
    <w:p w14:paraId="2067E254" w14:textId="77777777" w:rsidR="008D0365" w:rsidRPr="00CD20AC" w:rsidRDefault="008D0365" w:rsidP="008D0365">
      <w:pPr>
        <w:pStyle w:val="ListParagraph"/>
        <w:widowControl w:val="0"/>
        <w:numPr>
          <w:ilvl w:val="0"/>
          <w:numId w:val="50"/>
        </w:numPr>
        <w:rPr>
          <w:szCs w:val="18"/>
        </w:rPr>
      </w:pPr>
      <w:r w:rsidRPr="00AB29B0">
        <w:rPr>
          <w:rFonts w:ascii="Arial" w:hAnsi="Arial" w:cs="Arial"/>
          <w:sz w:val="18"/>
          <w:szCs w:val="18"/>
        </w:rPr>
        <w:t xml:space="preserve">Maintain a submissive posture with open hands; </w:t>
      </w:r>
    </w:p>
    <w:p w14:paraId="4C62779F" w14:textId="77777777" w:rsidR="008D0365" w:rsidRDefault="008D0365" w:rsidP="008D0365">
      <w:pPr>
        <w:pStyle w:val="ListParagraph"/>
        <w:widowControl w:val="0"/>
        <w:numPr>
          <w:ilvl w:val="0"/>
          <w:numId w:val="50"/>
        </w:numPr>
        <w:rPr>
          <w:szCs w:val="18"/>
        </w:rPr>
      </w:pPr>
      <w:r w:rsidRPr="00AB29B0">
        <w:rPr>
          <w:rFonts w:ascii="Arial" w:hAnsi="Arial" w:cs="Arial"/>
          <w:sz w:val="18"/>
          <w:szCs w:val="18"/>
        </w:rPr>
        <w:t>Do NOT turn your back on the patient; avoid direct eye contact</w:t>
      </w:r>
      <w:r>
        <w:rPr>
          <w:rFonts w:ascii="Arial" w:hAnsi="Arial" w:cs="Arial"/>
          <w:sz w:val="18"/>
          <w:szCs w:val="18"/>
        </w:rPr>
        <w:t>.</w:t>
      </w:r>
    </w:p>
    <w:p w14:paraId="7893F70F" w14:textId="77777777" w:rsidR="008D0365" w:rsidRDefault="008D0365" w:rsidP="008D0365">
      <w:pPr>
        <w:pStyle w:val="ListParagraph"/>
        <w:widowControl w:val="0"/>
        <w:numPr>
          <w:ilvl w:val="0"/>
          <w:numId w:val="50"/>
        </w:numPr>
        <w:rPr>
          <w:szCs w:val="18"/>
        </w:rPr>
      </w:pPr>
      <w:r w:rsidRPr="00AB29B0">
        <w:rPr>
          <w:rFonts w:ascii="Arial" w:hAnsi="Arial" w:cs="Arial"/>
          <w:sz w:val="18"/>
          <w:szCs w:val="18"/>
        </w:rPr>
        <w:t xml:space="preserve">Do NOT attempt to reason with the patient. </w:t>
      </w:r>
    </w:p>
    <w:p w14:paraId="5F79F4A8" w14:textId="77777777" w:rsidR="008D0365" w:rsidRDefault="008D0365" w:rsidP="008D0365">
      <w:pPr>
        <w:pStyle w:val="ListParagraph"/>
        <w:widowControl w:val="0"/>
        <w:numPr>
          <w:ilvl w:val="0"/>
          <w:numId w:val="50"/>
        </w:numPr>
        <w:rPr>
          <w:szCs w:val="18"/>
        </w:rPr>
      </w:pPr>
      <w:r w:rsidRPr="00AB29B0">
        <w:rPr>
          <w:rFonts w:ascii="Arial" w:hAnsi="Arial" w:cs="Arial"/>
          <w:sz w:val="18"/>
          <w:szCs w:val="18"/>
        </w:rPr>
        <w:t>Do NOT argue, confront delusions or touch the patient</w:t>
      </w:r>
    </w:p>
    <w:p w14:paraId="64ABB4C2" w14:textId="77777777" w:rsidR="008D0365" w:rsidRPr="00CD20AC" w:rsidRDefault="008D0365" w:rsidP="008D0365">
      <w:pPr>
        <w:pStyle w:val="ListParagraph"/>
        <w:widowControl w:val="0"/>
        <w:numPr>
          <w:ilvl w:val="0"/>
          <w:numId w:val="50"/>
        </w:numPr>
        <w:rPr>
          <w:szCs w:val="18"/>
        </w:rPr>
      </w:pPr>
      <w:r>
        <w:rPr>
          <w:rFonts w:ascii="Arial" w:hAnsi="Arial" w:cs="Arial"/>
          <w:sz w:val="18"/>
          <w:szCs w:val="18"/>
        </w:rPr>
        <w:t>Set clear limits regarding behaviour</w:t>
      </w:r>
    </w:p>
    <w:p w14:paraId="2A426D9D" w14:textId="77777777" w:rsidR="008D0365" w:rsidRPr="00CD20AC" w:rsidRDefault="008D0365" w:rsidP="008D0365">
      <w:pPr>
        <w:pStyle w:val="ListParagraph"/>
        <w:widowControl w:val="0"/>
        <w:numPr>
          <w:ilvl w:val="0"/>
          <w:numId w:val="50"/>
        </w:numPr>
        <w:rPr>
          <w:szCs w:val="18"/>
        </w:rPr>
      </w:pPr>
      <w:r w:rsidRPr="00AB29B0">
        <w:rPr>
          <w:rFonts w:ascii="Arial" w:hAnsi="Arial" w:cs="Arial"/>
          <w:sz w:val="18"/>
          <w:szCs w:val="18"/>
        </w:rPr>
        <w:t>Take patient to quiet, calm area – do NOT leave unobserved</w:t>
      </w:r>
    </w:p>
    <w:p w14:paraId="5173F288" w14:textId="77777777" w:rsidR="008D0365" w:rsidRDefault="008D0365" w:rsidP="008D0365">
      <w:pPr>
        <w:widowControl w:val="0"/>
        <w:numPr>
          <w:ilvl w:val="0"/>
          <w:numId w:val="49"/>
        </w:numPr>
        <w:contextualSpacing/>
        <w:rPr>
          <w:szCs w:val="18"/>
          <w:lang w:val="en-ZA"/>
        </w:rPr>
      </w:pPr>
      <w:r>
        <w:rPr>
          <w:b/>
          <w:szCs w:val="18"/>
          <w:lang w:val="en-ZA"/>
        </w:rPr>
        <w:t>E</w:t>
      </w:r>
      <w:r w:rsidRPr="00AB29B0">
        <w:rPr>
          <w:b/>
          <w:szCs w:val="18"/>
          <w:lang w:val="en-ZA"/>
        </w:rPr>
        <w:t>xamine</w:t>
      </w:r>
      <w:r>
        <w:rPr>
          <w:szCs w:val="18"/>
          <w:lang w:val="en-ZA"/>
        </w:rPr>
        <w:t xml:space="preserve"> for</w:t>
      </w:r>
      <w:r w:rsidRPr="00580393">
        <w:rPr>
          <w:szCs w:val="18"/>
          <w:lang w:val="en-ZA"/>
        </w:rPr>
        <w:t xml:space="preserve"> delirium, medical and other c</w:t>
      </w:r>
      <w:r>
        <w:rPr>
          <w:szCs w:val="18"/>
          <w:lang w:val="en-ZA"/>
        </w:rPr>
        <w:t>auses while calming the patient and after sedation.</w:t>
      </w:r>
    </w:p>
    <w:p w14:paraId="682C24B8" w14:textId="77777777" w:rsidR="008D0365" w:rsidRDefault="008D0365" w:rsidP="008D0365">
      <w:pPr>
        <w:numPr>
          <w:ilvl w:val="0"/>
          <w:numId w:val="49"/>
        </w:numPr>
        <w:contextualSpacing/>
        <w:rPr>
          <w:color w:val="auto"/>
          <w:szCs w:val="18"/>
          <w:lang w:val="en-ZA"/>
        </w:rPr>
      </w:pPr>
      <w:r w:rsidRPr="00AB29B0">
        <w:rPr>
          <w:b/>
          <w:color w:val="auto"/>
          <w:szCs w:val="18"/>
          <w:lang w:val="en-ZA"/>
        </w:rPr>
        <w:t>Manual restraint</w:t>
      </w:r>
      <w:r>
        <w:rPr>
          <w:color w:val="auto"/>
          <w:szCs w:val="18"/>
          <w:lang w:val="en-ZA"/>
        </w:rPr>
        <w:t xml:space="preserve"> may be necessary to administer medication – this must be respectful, controlled and kept to a minimum. It should be applied by personnel of the same sex as the patient.</w:t>
      </w:r>
    </w:p>
    <w:p w14:paraId="00899478" w14:textId="77777777" w:rsidR="008D0365" w:rsidRPr="00AB29B0" w:rsidRDefault="008D0365" w:rsidP="008D0365">
      <w:pPr>
        <w:numPr>
          <w:ilvl w:val="0"/>
          <w:numId w:val="49"/>
        </w:numPr>
        <w:contextualSpacing/>
        <w:rPr>
          <w:color w:val="auto"/>
          <w:szCs w:val="18"/>
          <w:u w:val="single"/>
          <w:lang w:val="en-ZA"/>
        </w:rPr>
      </w:pPr>
      <w:r w:rsidRPr="00AB29B0">
        <w:rPr>
          <w:b/>
          <w:color w:val="auto"/>
          <w:szCs w:val="18"/>
          <w:lang w:val="en-ZA"/>
        </w:rPr>
        <w:t>Mechanical restraint</w:t>
      </w:r>
      <w:r w:rsidRPr="009A4D97">
        <w:rPr>
          <w:color w:val="auto"/>
          <w:szCs w:val="18"/>
          <w:lang w:val="en-ZA"/>
        </w:rPr>
        <w:t>:</w:t>
      </w:r>
    </w:p>
    <w:p w14:paraId="3911691B" w14:textId="77777777" w:rsidR="008D0365" w:rsidRPr="00CD20AC" w:rsidRDefault="008D0365" w:rsidP="008D0365">
      <w:pPr>
        <w:pStyle w:val="ListParagraph"/>
        <w:numPr>
          <w:ilvl w:val="0"/>
          <w:numId w:val="50"/>
        </w:numPr>
        <w:rPr>
          <w:szCs w:val="18"/>
        </w:rPr>
      </w:pPr>
      <w:r w:rsidRPr="00AB29B0">
        <w:rPr>
          <w:rFonts w:ascii="Arial" w:hAnsi="Arial" w:cs="Arial"/>
          <w:sz w:val="18"/>
          <w:szCs w:val="18"/>
        </w:rPr>
        <w:t>Only if absolutely necessary to protect the patient and others for as short a time as possible.</w:t>
      </w:r>
    </w:p>
    <w:p w14:paraId="6BF9FC69" w14:textId="77777777" w:rsidR="008D0365" w:rsidRPr="00CD20AC" w:rsidRDefault="008D0365" w:rsidP="008D0365">
      <w:pPr>
        <w:pStyle w:val="ListParagraph"/>
        <w:numPr>
          <w:ilvl w:val="0"/>
          <w:numId w:val="50"/>
        </w:numPr>
        <w:rPr>
          <w:szCs w:val="18"/>
        </w:rPr>
      </w:pPr>
      <w:r w:rsidRPr="00AB29B0">
        <w:rPr>
          <w:rFonts w:ascii="Arial" w:hAnsi="Arial" w:cs="Arial"/>
          <w:sz w:val="18"/>
          <w:szCs w:val="18"/>
        </w:rPr>
        <w:t>Document the type, sites and duration of any restraints used.</w:t>
      </w:r>
    </w:p>
    <w:p w14:paraId="70B4684B" w14:textId="77777777" w:rsidR="00201C11" w:rsidRPr="00C40656" w:rsidRDefault="008D0365" w:rsidP="007F0DC8">
      <w:pPr>
        <w:pStyle w:val="ListParagraph"/>
        <w:numPr>
          <w:ilvl w:val="0"/>
          <w:numId w:val="50"/>
        </w:numPr>
        <w:rPr>
          <w:szCs w:val="18"/>
        </w:rPr>
      </w:pPr>
      <w:r w:rsidRPr="002A0A70">
        <w:rPr>
          <w:rFonts w:ascii="Arial" w:hAnsi="Arial" w:cs="Arial"/>
          <w:sz w:val="18"/>
          <w:szCs w:val="18"/>
        </w:rPr>
        <w:t>15-minute monitoring: vital signs, the mental state, restraint sites and reasons for use.</w:t>
      </w:r>
    </w:p>
    <w:p w14:paraId="1052AC46" w14:textId="669B590E" w:rsidR="008D0365" w:rsidRPr="00C40656" w:rsidRDefault="005B63D1" w:rsidP="002A0A70">
      <w:pPr>
        <w:pStyle w:val="ListParagraph"/>
        <w:numPr>
          <w:ilvl w:val="0"/>
          <w:numId w:val="50"/>
        </w:numPr>
        <w:rPr>
          <w:szCs w:val="18"/>
        </w:rPr>
      </w:pPr>
      <w:r w:rsidRPr="002A0A70">
        <w:rPr>
          <w:rFonts w:ascii="Arial" w:hAnsi="Arial" w:cs="Arial"/>
          <w:sz w:val="18"/>
          <w:szCs w:val="18"/>
        </w:rPr>
        <w:t xml:space="preserve">A </w:t>
      </w:r>
      <w:r w:rsidR="008D0365" w:rsidRPr="002A0A70">
        <w:rPr>
          <w:rFonts w:ascii="Arial" w:hAnsi="Arial" w:cs="Arial"/>
          <w:sz w:val="18"/>
          <w:szCs w:val="18"/>
        </w:rPr>
        <w:t>MHCA Form 48</w:t>
      </w:r>
      <w:r w:rsidRPr="00901DC1">
        <w:rPr>
          <w:rFonts w:ascii="Arial" w:hAnsi="Arial" w:cs="Arial"/>
          <w:sz w:val="18"/>
          <w:szCs w:val="18"/>
        </w:rPr>
        <w:t xml:space="preserve"> (restraint register) must be completed and</w:t>
      </w:r>
      <w:r w:rsidR="00532F72" w:rsidRPr="00901DC1">
        <w:rPr>
          <w:rFonts w:ascii="Arial" w:hAnsi="Arial" w:cs="Arial"/>
          <w:sz w:val="18"/>
          <w:szCs w:val="18"/>
        </w:rPr>
        <w:t xml:space="preserve"> submitted to the Mental </w:t>
      </w:r>
      <w:r w:rsidR="00532F72" w:rsidRPr="00AF142E">
        <w:rPr>
          <w:rFonts w:ascii="Arial" w:hAnsi="Arial" w:cs="Arial"/>
          <w:sz w:val="18"/>
          <w:szCs w:val="18"/>
        </w:rPr>
        <w:t>Health Review Board.</w:t>
      </w:r>
    </w:p>
    <w:p w14:paraId="3763D15F" w14:textId="16F1C410" w:rsidR="002E4EA0" w:rsidRDefault="002E4EA0" w:rsidP="002E4EA0">
      <w:pPr>
        <w:rPr>
          <w:szCs w:val="18"/>
        </w:rPr>
      </w:pPr>
    </w:p>
    <w:p w14:paraId="53FB63B1" w14:textId="6E418A80" w:rsidR="00B9647D" w:rsidRDefault="00B9647D" w:rsidP="002E4EA0">
      <w:pPr>
        <w:rPr>
          <w:szCs w:val="18"/>
        </w:rPr>
      </w:pPr>
    </w:p>
    <w:p w14:paraId="636B4E4E" w14:textId="34D80945" w:rsidR="00B9647D" w:rsidRDefault="00B9647D" w:rsidP="002E4EA0">
      <w:pPr>
        <w:rPr>
          <w:szCs w:val="18"/>
        </w:rPr>
      </w:pPr>
    </w:p>
    <w:p w14:paraId="5EE8621F" w14:textId="6CFB5F61" w:rsidR="00B9647D" w:rsidRDefault="00B9647D" w:rsidP="002E4EA0">
      <w:pPr>
        <w:rPr>
          <w:szCs w:val="18"/>
        </w:rPr>
      </w:pPr>
    </w:p>
    <w:p w14:paraId="0286F212" w14:textId="0AACEFAE" w:rsidR="00B9647D" w:rsidRDefault="00B9647D" w:rsidP="002E4EA0">
      <w:pPr>
        <w:rPr>
          <w:szCs w:val="18"/>
        </w:rPr>
      </w:pPr>
    </w:p>
    <w:p w14:paraId="2773A05B" w14:textId="3588EE42" w:rsidR="00B9647D" w:rsidRDefault="00B9647D" w:rsidP="002E4EA0">
      <w:pPr>
        <w:rPr>
          <w:szCs w:val="18"/>
        </w:rPr>
      </w:pPr>
    </w:p>
    <w:p w14:paraId="15CCA618" w14:textId="22454B97" w:rsidR="00B9647D" w:rsidRDefault="00B9647D" w:rsidP="002E4EA0">
      <w:pPr>
        <w:rPr>
          <w:szCs w:val="18"/>
        </w:rPr>
      </w:pPr>
    </w:p>
    <w:p w14:paraId="5771AC95" w14:textId="77777777" w:rsidR="008303EB" w:rsidRDefault="008303EB" w:rsidP="002E4EA0">
      <w:pPr>
        <w:rPr>
          <w:szCs w:val="18"/>
        </w:rPr>
      </w:pPr>
    </w:p>
    <w:tbl>
      <w:tblPr>
        <w:tblStyle w:val="TableGrid"/>
        <w:tblW w:w="7456" w:type="dxa"/>
        <w:jc w:val="center"/>
        <w:tblLook w:val="04A0" w:firstRow="1" w:lastRow="0" w:firstColumn="1" w:lastColumn="0" w:noHBand="0" w:noVBand="1"/>
      </w:tblPr>
      <w:tblGrid>
        <w:gridCol w:w="1731"/>
        <w:gridCol w:w="1118"/>
        <w:gridCol w:w="66"/>
        <w:gridCol w:w="433"/>
        <w:gridCol w:w="1070"/>
        <w:gridCol w:w="886"/>
        <w:gridCol w:w="182"/>
        <w:gridCol w:w="926"/>
        <w:gridCol w:w="1044"/>
      </w:tblGrid>
      <w:tr w:rsidR="002E4EA0" w:rsidRPr="00090C56" w14:paraId="7220D502" w14:textId="77777777" w:rsidTr="007F0DC8">
        <w:trPr>
          <w:trHeight w:val="596"/>
          <w:jc w:val="center"/>
        </w:trPr>
        <w:tc>
          <w:tcPr>
            <w:tcW w:w="7456" w:type="dxa"/>
            <w:gridSpan w:val="9"/>
          </w:tcPr>
          <w:p w14:paraId="41CE2D3C" w14:textId="77777777" w:rsidR="002E4EA0" w:rsidRPr="00AB29B0" w:rsidRDefault="002E4EA0" w:rsidP="007F0DC8">
            <w:pPr>
              <w:jc w:val="center"/>
              <w:rPr>
                <w:b/>
                <w:sz w:val="16"/>
                <w:szCs w:val="16"/>
                <w:lang w:val="en-ZA"/>
              </w:rPr>
            </w:pPr>
            <w:r w:rsidRPr="00AB29B0">
              <w:rPr>
                <w:b/>
                <w:sz w:val="16"/>
                <w:szCs w:val="16"/>
                <w:lang w:val="en-ZA"/>
              </w:rPr>
              <w:lastRenderedPageBreak/>
              <w:t>Aggressive and Disruptive Behaviour in Adults</w:t>
            </w:r>
          </w:p>
          <w:p w14:paraId="1DAA3296" w14:textId="77777777" w:rsidR="002E4EA0" w:rsidRPr="00AB29B0" w:rsidRDefault="002E4EA0" w:rsidP="007F0DC8">
            <w:pPr>
              <w:jc w:val="center"/>
              <w:rPr>
                <w:b/>
                <w:sz w:val="16"/>
                <w:szCs w:val="16"/>
                <w:lang w:val="en-ZA"/>
              </w:rPr>
            </w:pPr>
            <w:r w:rsidRPr="00AB29B0">
              <w:rPr>
                <w:b/>
                <w:sz w:val="16"/>
                <w:szCs w:val="16"/>
                <w:lang w:val="en-ZA"/>
              </w:rPr>
              <w:t>District Hospital Casualty &amp; Ward guideline</w:t>
            </w:r>
          </w:p>
          <w:p w14:paraId="25636B87" w14:textId="0E8F3841" w:rsidR="002E4EA0" w:rsidRPr="00AB29B0" w:rsidRDefault="002E4EA0" w:rsidP="007F0DC8">
            <w:pPr>
              <w:jc w:val="center"/>
              <w:rPr>
                <w:b/>
                <w:sz w:val="16"/>
                <w:szCs w:val="16"/>
                <w:lang w:val="en-ZA"/>
              </w:rPr>
            </w:pPr>
            <w:r w:rsidRPr="00AB29B0">
              <w:rPr>
                <w:sz w:val="16"/>
                <w:szCs w:val="16"/>
                <w:lang w:val="en-ZA"/>
              </w:rPr>
              <w:t xml:space="preserve">(For </w:t>
            </w:r>
            <w:r>
              <w:rPr>
                <w:sz w:val="16"/>
                <w:szCs w:val="16"/>
                <w:lang w:val="en-ZA"/>
              </w:rPr>
              <w:t xml:space="preserve">PHC &amp; </w:t>
            </w:r>
            <w:r w:rsidRPr="00AB29B0">
              <w:rPr>
                <w:sz w:val="16"/>
                <w:szCs w:val="16"/>
                <w:lang w:val="en-ZA"/>
              </w:rPr>
              <w:t xml:space="preserve">CHC Casualty – see Chapter 15.1 in PHC </w:t>
            </w:r>
            <w:r w:rsidR="007F0DC8">
              <w:rPr>
                <w:sz w:val="16"/>
                <w:szCs w:val="16"/>
                <w:lang w:val="en-ZA"/>
              </w:rPr>
              <w:t xml:space="preserve">STGs and </w:t>
            </w:r>
            <w:r w:rsidRPr="00AB29B0">
              <w:rPr>
                <w:sz w:val="16"/>
                <w:szCs w:val="16"/>
                <w:lang w:val="en-ZA"/>
              </w:rPr>
              <w:t>EML)</w:t>
            </w:r>
          </w:p>
        </w:tc>
      </w:tr>
      <w:tr w:rsidR="002E4EA0" w:rsidRPr="00090C56" w14:paraId="2C0D7884" w14:textId="77777777" w:rsidTr="007F0DC8">
        <w:trPr>
          <w:trHeight w:val="340"/>
          <w:jc w:val="center"/>
        </w:trPr>
        <w:tc>
          <w:tcPr>
            <w:tcW w:w="7456" w:type="dxa"/>
            <w:gridSpan w:val="9"/>
            <w:vAlign w:val="center"/>
          </w:tcPr>
          <w:p w14:paraId="7098AC0E" w14:textId="77777777" w:rsidR="002E4EA0" w:rsidRPr="00AB29B0" w:rsidRDefault="002E4EA0" w:rsidP="007F0DC8">
            <w:pPr>
              <w:jc w:val="center"/>
              <w:rPr>
                <w:sz w:val="16"/>
                <w:szCs w:val="16"/>
                <w:lang w:val="en-ZA"/>
              </w:rPr>
            </w:pPr>
            <w:r w:rsidRPr="00AB29B0">
              <w:rPr>
                <w:sz w:val="16"/>
                <w:szCs w:val="16"/>
                <w:lang w:val="en-ZA"/>
              </w:rPr>
              <w:t>Patient brought in by SAPS or family/neighbour/other?</w:t>
            </w:r>
          </w:p>
        </w:tc>
      </w:tr>
      <w:tr w:rsidR="002E4EA0" w:rsidRPr="00090C56" w14:paraId="4EDF1213" w14:textId="77777777" w:rsidTr="007F0DC8">
        <w:trPr>
          <w:trHeight w:val="340"/>
          <w:jc w:val="center"/>
        </w:trPr>
        <w:tc>
          <w:tcPr>
            <w:tcW w:w="3487" w:type="dxa"/>
            <w:gridSpan w:val="4"/>
            <w:vAlign w:val="center"/>
          </w:tcPr>
          <w:p w14:paraId="1BD53B4B" w14:textId="77777777" w:rsidR="002E4EA0" w:rsidRPr="00AB29B0" w:rsidRDefault="002E4EA0" w:rsidP="007F0DC8">
            <w:pPr>
              <w:jc w:val="center"/>
              <w:rPr>
                <w:sz w:val="16"/>
                <w:szCs w:val="16"/>
                <w:lang w:val="en-ZA"/>
              </w:rPr>
            </w:pPr>
            <w:r w:rsidRPr="00AB29B0">
              <w:rPr>
                <w:sz w:val="16"/>
                <w:szCs w:val="16"/>
                <w:lang w:val="en-ZA"/>
              </w:rPr>
              <w:t>SAPS</w:t>
            </w:r>
          </w:p>
        </w:tc>
        <w:tc>
          <w:tcPr>
            <w:tcW w:w="3969" w:type="dxa"/>
            <w:gridSpan w:val="5"/>
            <w:vAlign w:val="center"/>
          </w:tcPr>
          <w:p w14:paraId="5E506FD4" w14:textId="77777777" w:rsidR="002E4EA0" w:rsidRPr="00AB29B0" w:rsidRDefault="002E4EA0" w:rsidP="007F0DC8">
            <w:pPr>
              <w:jc w:val="center"/>
              <w:rPr>
                <w:sz w:val="16"/>
                <w:szCs w:val="16"/>
                <w:lang w:val="en-ZA"/>
              </w:rPr>
            </w:pPr>
            <w:r w:rsidRPr="00AB29B0">
              <w:rPr>
                <w:sz w:val="16"/>
                <w:szCs w:val="16"/>
                <w:lang w:val="en-ZA"/>
              </w:rPr>
              <w:t>Family/neighbour/other</w:t>
            </w:r>
          </w:p>
        </w:tc>
      </w:tr>
      <w:tr w:rsidR="002E4EA0" w:rsidRPr="00090C56" w14:paraId="34FD1285" w14:textId="77777777" w:rsidTr="007F0DC8">
        <w:trPr>
          <w:trHeight w:val="340"/>
          <w:jc w:val="center"/>
        </w:trPr>
        <w:tc>
          <w:tcPr>
            <w:tcW w:w="3487" w:type="dxa"/>
            <w:gridSpan w:val="4"/>
            <w:vAlign w:val="center"/>
          </w:tcPr>
          <w:p w14:paraId="5EC5389E" w14:textId="77777777" w:rsidR="002E4EA0" w:rsidRPr="00AB29B0" w:rsidRDefault="002E4EA0" w:rsidP="007F0DC8">
            <w:pPr>
              <w:jc w:val="center"/>
              <w:rPr>
                <w:sz w:val="16"/>
                <w:szCs w:val="16"/>
                <w:lang w:val="en-ZA"/>
              </w:rPr>
            </w:pPr>
            <w:r w:rsidRPr="00AB29B0">
              <w:rPr>
                <w:sz w:val="16"/>
                <w:szCs w:val="16"/>
                <w:lang w:val="en-ZA"/>
              </w:rPr>
              <w:t>Collect Form 22 from SAPS</w:t>
            </w:r>
          </w:p>
          <w:p w14:paraId="4F19FDCF" w14:textId="77777777" w:rsidR="002E4EA0" w:rsidRDefault="002E4EA0" w:rsidP="007F0DC8">
            <w:pPr>
              <w:jc w:val="center"/>
              <w:rPr>
                <w:sz w:val="16"/>
                <w:szCs w:val="16"/>
                <w:lang w:val="en-ZA"/>
              </w:rPr>
            </w:pPr>
            <w:r w:rsidRPr="00AB29B0">
              <w:rPr>
                <w:sz w:val="16"/>
                <w:szCs w:val="16"/>
                <w:lang w:val="en-ZA"/>
              </w:rPr>
              <w:t>Complete Form 01</w:t>
            </w:r>
          </w:p>
          <w:p w14:paraId="332AC411" w14:textId="77777777" w:rsidR="002E4EA0" w:rsidRPr="00AB29B0" w:rsidRDefault="002E4EA0" w:rsidP="007F0DC8">
            <w:pPr>
              <w:jc w:val="center"/>
              <w:rPr>
                <w:sz w:val="16"/>
                <w:szCs w:val="16"/>
                <w:lang w:val="en-ZA"/>
              </w:rPr>
            </w:pPr>
            <w:r>
              <w:rPr>
                <w:sz w:val="16"/>
                <w:szCs w:val="16"/>
                <w:lang w:val="en-ZA"/>
              </w:rPr>
              <w:t>Or collect Form 01 if completed by clinic staff</w:t>
            </w:r>
          </w:p>
        </w:tc>
        <w:tc>
          <w:tcPr>
            <w:tcW w:w="3969" w:type="dxa"/>
            <w:gridSpan w:val="5"/>
            <w:vAlign w:val="center"/>
          </w:tcPr>
          <w:p w14:paraId="0AB0A02A" w14:textId="77777777" w:rsidR="002E4EA0" w:rsidRPr="00AB29B0" w:rsidRDefault="002E4EA0" w:rsidP="007F0DC8">
            <w:pPr>
              <w:jc w:val="center"/>
              <w:rPr>
                <w:sz w:val="16"/>
                <w:szCs w:val="16"/>
                <w:lang w:val="en-ZA"/>
              </w:rPr>
            </w:pPr>
            <w:r w:rsidRPr="00AB29B0">
              <w:rPr>
                <w:sz w:val="16"/>
                <w:szCs w:val="16"/>
                <w:lang w:val="en-ZA"/>
              </w:rPr>
              <w:t>Accompanying person to</w:t>
            </w:r>
            <w:r>
              <w:rPr>
                <w:sz w:val="16"/>
                <w:szCs w:val="16"/>
                <w:lang w:val="en-ZA"/>
              </w:rPr>
              <w:t xml:space="preserve"> await results of clinical assessment </w:t>
            </w:r>
            <w:r w:rsidRPr="000E6C4C">
              <w:rPr>
                <w:i/>
                <w:sz w:val="16"/>
                <w:szCs w:val="16"/>
                <w:lang w:val="en-ZA"/>
              </w:rPr>
              <w:t xml:space="preserve">and </w:t>
            </w:r>
            <w:r>
              <w:rPr>
                <w:sz w:val="16"/>
                <w:szCs w:val="16"/>
                <w:lang w:val="en-ZA"/>
              </w:rPr>
              <w:t xml:space="preserve">complete a Form04 </w:t>
            </w:r>
          </w:p>
        </w:tc>
      </w:tr>
      <w:tr w:rsidR="002E4EA0" w:rsidRPr="00090C56" w14:paraId="33B10E4E" w14:textId="77777777" w:rsidTr="007F0DC8">
        <w:trPr>
          <w:trHeight w:val="399"/>
          <w:jc w:val="center"/>
        </w:trPr>
        <w:tc>
          <w:tcPr>
            <w:tcW w:w="7456" w:type="dxa"/>
            <w:gridSpan w:val="9"/>
            <w:tcBorders>
              <w:bottom w:val="single" w:sz="4" w:space="0" w:color="000000"/>
            </w:tcBorders>
            <w:vAlign w:val="center"/>
          </w:tcPr>
          <w:p w14:paraId="6BBC590C" w14:textId="34C84194" w:rsidR="002E4EA0" w:rsidRPr="00AB29B0" w:rsidRDefault="00F702AD" w:rsidP="007F0DC8">
            <w:pPr>
              <w:jc w:val="center"/>
              <w:rPr>
                <w:sz w:val="16"/>
                <w:szCs w:val="16"/>
                <w:lang w:val="en-ZA"/>
              </w:rPr>
            </w:pPr>
            <w:r>
              <w:rPr>
                <w:noProof/>
                <w:sz w:val="16"/>
                <w:szCs w:val="16"/>
                <w:lang w:val="en-ZA" w:eastAsia="en-ZA"/>
              </w:rPr>
              <mc:AlternateContent>
                <mc:Choice Requires="wps">
                  <w:drawing>
                    <wp:anchor distT="0" distB="0" distL="114300" distR="114300" simplePos="0" relativeHeight="251658257" behindDoc="0" locked="0" layoutInCell="1" allowOverlap="1" wp14:anchorId="4AFF2786" wp14:editId="5313AC5D">
                      <wp:simplePos x="0" y="0"/>
                      <wp:positionH relativeFrom="column">
                        <wp:posOffset>2197100</wp:posOffset>
                      </wp:positionH>
                      <wp:positionV relativeFrom="paragraph">
                        <wp:posOffset>124460</wp:posOffset>
                      </wp:positionV>
                      <wp:extent cx="680085" cy="146685"/>
                      <wp:effectExtent l="5715" t="5080" r="28575" b="57785"/>
                      <wp:wrapNone/>
                      <wp:docPr id="2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52B5EFA" id="_x0000_t32" coordsize="21600,21600" o:spt="32" o:oned="t" path="m,l21600,21600e" filled="f">
                      <v:path arrowok="t" fillok="f" o:connecttype="none"/>
                      <o:lock v:ext="edit" shapetype="t"/>
                    </v:shapetype>
                    <v:shape id="AutoShape 19" o:spid="_x0000_s1026" type="#_x0000_t32" style="position:absolute;margin-left:173pt;margin-top:9.8pt;width:53.55pt;height:11.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neNwIAAGMEAAAOAAAAZHJzL2Uyb0RvYy54bWysVM2O2jAQvlfqO1i+s0loSCEirFYJ9LJt&#10;kXb7AMZ2iFXHtmxDQFXfvWMTaGkvVVUOZuz5+2bmmywfT71ER26d0KrC2UOKEVdUM6H2Ff7yupnM&#10;MXKeKEakVrzCZ+7w4+rtm+VgSj7VnZaMWwRBlCsHU+HOe1MmiaMd74l70IYrULba9sTD1e4TZskA&#10;0XuZTNO0SAZtmbGacufgtbko8SrGb1tO/ee2ddwjWWHA5uNp47kLZ7JaknJviekEHWGQf0DRE6Eg&#10;6S1UQzxBByv+CNULarXTrX+guk902wrKYw1QTZb+Vs1LRwyPtUBznLm1yf2/sPTTcWuRYBWe5hgp&#10;0sOMng5ex9QoW4QGDcaVYFerrQ0l0pN6Mc+afnVI6bojas+j9evZgHMWPJI7l3BxBtLsho+agQ2B&#10;BLFbp9b2IST0AZ3iUM63ofCTRxQei3mazmcYUVBleVGAHDKQ8upsrPMfuO5RECrsvCVi3/laKwXj&#10;1zaLqcjx2fmL49UhZFZ6I6SEd1JKhYYKL2bTWXRwWgoWlEHn7H5XS4uOJPAo/kYUd2ZWHxSLwTpO&#10;2HqUPRESZORjg7wV0DLJccjWc4aR5LA6QbrAkypkhPIB8ChdqPRtkS7W8/U8n+TTYj3J06aZPG3q&#10;fFJssvez5l1T1032PYDP8rITjHEV8F9pneV/R5txwS6EvBH71qjkPnocBYC9/kfQcf5h5Bfy7DQ7&#10;b22oLlABmByNx60Lq/LrPVr9/DasfgAAAP//AwBQSwMEFAAGAAgAAAAhAAIHjFXhAAAACQEAAA8A&#10;AABkcnMvZG93bnJldi54bWxMj81OwzAQhO9IvIO1SNyo0x/cNsSpgAqRC0i0CHF04yW2iO0odtuU&#10;p+9ygtuOZjT7TbEaXMsO2EcbvITxKAOGvg7a+kbC+/bpZgEsJuW1aoNHCSeMsCovLwqV63D0b3jY&#10;pIZRiY+5kmBS6nLOY23QqTgKHXryvkLvVCLZN1z36kjlruWTLBPcKevpg1EdPhqsvzd7JyGtP09G&#10;fNQPS/u6fX4R9qeqqrWU11fD/R2whEP6C8MvPqFDSUy7sPc6slbCdCZoSyJjKYBRYHY7HQPb0TGZ&#10;Ay8L/n9BeQYAAP//AwBQSwECLQAUAAYACAAAACEAtoM4kv4AAADhAQAAEwAAAAAAAAAAAAAAAAAA&#10;AAAAW0NvbnRlbnRfVHlwZXNdLnhtbFBLAQItABQABgAIAAAAIQA4/SH/1gAAAJQBAAALAAAAAAAA&#10;AAAAAAAAAC8BAABfcmVscy8ucmVsc1BLAQItABQABgAIAAAAIQDyzYneNwIAAGMEAAAOAAAAAAAA&#10;AAAAAAAAAC4CAABkcnMvZTJvRG9jLnhtbFBLAQItABQABgAIAAAAIQACB4xV4QAAAAkBAAAPAAAA&#10;AAAAAAAAAAAAAJEEAABkcnMvZG93bnJldi54bWxQSwUGAAAAAAQABADzAAAAnwUAAAAA&#10;">
                      <v:stroke endarrow="block"/>
                    </v:shape>
                  </w:pict>
                </mc:Fallback>
              </mc:AlternateContent>
            </w:r>
            <w:r>
              <w:rPr>
                <w:noProof/>
                <w:sz w:val="16"/>
                <w:szCs w:val="16"/>
                <w:lang w:val="en-ZA" w:eastAsia="en-ZA"/>
              </w:rPr>
              <mc:AlternateContent>
                <mc:Choice Requires="wps">
                  <w:drawing>
                    <wp:anchor distT="0" distB="0" distL="114300" distR="114300" simplePos="0" relativeHeight="251658256" behindDoc="0" locked="0" layoutInCell="1" allowOverlap="1" wp14:anchorId="399C1207" wp14:editId="31145228">
                      <wp:simplePos x="0" y="0"/>
                      <wp:positionH relativeFrom="column">
                        <wp:posOffset>1200150</wp:posOffset>
                      </wp:positionH>
                      <wp:positionV relativeFrom="paragraph">
                        <wp:posOffset>127000</wp:posOffset>
                      </wp:positionV>
                      <wp:extent cx="556260" cy="151130"/>
                      <wp:effectExtent l="34925" t="6985" r="8890" b="60960"/>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6260"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AA7246C" id="AutoShape 18" o:spid="_x0000_s1026" type="#_x0000_t32" style="position:absolute;margin-left:94.5pt;margin-top:10pt;width:43.8pt;height:11.9pt;flip:x;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NGQQIAAG0EAAAOAAAAZHJzL2Uyb0RvYy54bWysVMGO2jAQvVfqP1i+QxIIFCLCapVAe9i2&#10;SLv9AGM7iVXHtmxDQFX/vWPDsrvtpaqagzOOZ968mXnO6u7US3Tk1gmtSpyNU4y4opoJ1Zb429N2&#10;tMDIeaIYkVrxEp+5w3fr9+9Wgyn4RHdaMm4RgChXDKbEnfemSBJHO94TN9aGKzhstO2Jh61tE2bJ&#10;AOi9TCZpOk8GbZmxmnLn4Gt9OcTriN80nPqvTeO4R7LEwM3H1cZ1H9ZkvSJFa4npBL3SIP/AoidC&#10;QdIbVE08QQcr/oDqBbXa6caPqe4T3TSC8lgDVJOlv1Xz2BHDYy3QHGdubXL/D5Z+Oe4sEqzEkylG&#10;ivQwo/uD1zE1yhahQYNxBfhVamdDifSkHs2Dpt8dUrrqiGp59H46GwjOQkTyJiRsnIE0++GzZuBD&#10;IEHs1qmxPWqkMJ9CYACHjqBTHM/5Nh5+8ojCx9lsPpnDECkcZbMsm8bxJaQIMCHYWOc/ct2jYJTY&#10;eUtE2/lKKwVC0PaSghwfnA8kXwJCsNJbIWXUg1RoKPFyNplFTk5LwcJhcHO23VfSoiMJiopPrBhO&#10;XrtZfVAsgnWcsM3V9kRIsJGPrfJWQPMkxyFbzxlGksMlCtaFnlQhI5QPhK/WRVQ/lulys9gs8lE+&#10;mW9GeVrXo/ttlY/m2+zDrJ7WVVVnPwP5LC86wRhXgf+zwLP87wR0vWoXad4kfmtU8hY9dhTIPr8j&#10;6aiEMPyLjPaanXc2VBdEAZqOztf7Fy7N6330evlLrH8BAAD//wMAUEsDBBQABgAIAAAAIQBfMd+h&#10;3wAAAAkBAAAPAAAAZHJzL2Rvd25yZXYueG1sTI9BT4NAFITvTfwPm2fipbGLaBGRpTFq9WQasd63&#10;7BNI2beE3bbw732e7HEyk5lv8tVoO3HEwbeOFNwsIhBIlTMt1Qq2X+vrFIQPmozuHKGCCT2siotZ&#10;rjPjTvSJxzLUgkvIZ1pBE0KfSemrBq32C9cjsffjBqsDy6GWZtAnLredjKMokVa3xAuN7vG5wWpf&#10;HqyCl3KzXH/Pt2M8Ve8f5Vu639D0qtTV5fj0CCLgGP7D8IfP6FAw084dyHjRsU4f+EtQwDMgOBDf&#10;JwmInYK72xRkkcvzB8UvAAAA//8DAFBLAQItABQABgAIAAAAIQC2gziS/gAAAOEBAAATAAAAAAAA&#10;AAAAAAAAAAAAAABbQ29udGVudF9UeXBlc10ueG1sUEsBAi0AFAAGAAgAAAAhADj9If/WAAAAlAEA&#10;AAsAAAAAAAAAAAAAAAAALwEAAF9yZWxzLy5yZWxzUEsBAi0AFAAGAAgAAAAhANuO00ZBAgAAbQQA&#10;AA4AAAAAAAAAAAAAAAAALgIAAGRycy9lMm9Eb2MueG1sUEsBAi0AFAAGAAgAAAAhAF8x36HfAAAA&#10;CQEAAA8AAAAAAAAAAAAAAAAAmwQAAGRycy9kb3ducmV2LnhtbFBLBQYAAAAABAAEAPMAAACnBQAA&#10;AAA=&#10;">
                      <v:stroke endarrow="block"/>
                    </v:shape>
                  </w:pict>
                </mc:Fallback>
              </mc:AlternateContent>
            </w:r>
            <w:r w:rsidR="002E4EA0" w:rsidRPr="00AB29B0">
              <w:rPr>
                <w:sz w:val="16"/>
                <w:szCs w:val="16"/>
                <w:lang w:val="en-ZA"/>
              </w:rPr>
              <w:t>Patient</w:t>
            </w:r>
            <w:r w:rsidR="002E4EA0">
              <w:rPr>
                <w:sz w:val="16"/>
                <w:szCs w:val="16"/>
                <w:lang w:val="en-ZA"/>
              </w:rPr>
              <w:t xml:space="preserve"> is</w:t>
            </w:r>
            <w:r w:rsidR="002E4EA0" w:rsidRPr="00AB29B0">
              <w:rPr>
                <w:sz w:val="16"/>
                <w:szCs w:val="16"/>
                <w:lang w:val="en-ZA"/>
              </w:rPr>
              <w:t xml:space="preserve"> alert, has clear consciousness and is </w:t>
            </w:r>
            <w:r w:rsidR="002E4EA0">
              <w:rPr>
                <w:sz w:val="16"/>
                <w:szCs w:val="16"/>
                <w:lang w:val="en-ZA"/>
              </w:rPr>
              <w:t>medically</w:t>
            </w:r>
            <w:r w:rsidR="002E4EA0" w:rsidRPr="00AB29B0">
              <w:rPr>
                <w:sz w:val="16"/>
                <w:szCs w:val="16"/>
                <w:lang w:val="en-ZA"/>
              </w:rPr>
              <w:t xml:space="preserve"> stable?</w:t>
            </w:r>
          </w:p>
        </w:tc>
      </w:tr>
      <w:tr w:rsidR="002E4EA0" w:rsidRPr="00090C56" w14:paraId="317BB316" w14:textId="77777777" w:rsidTr="007F0DC8">
        <w:trPr>
          <w:trHeight w:val="340"/>
          <w:jc w:val="center"/>
        </w:trPr>
        <w:tc>
          <w:tcPr>
            <w:tcW w:w="3487" w:type="dxa"/>
            <w:gridSpan w:val="4"/>
            <w:tcBorders>
              <w:bottom w:val="nil"/>
              <w:right w:val="nil"/>
            </w:tcBorders>
            <w:vAlign w:val="bottom"/>
          </w:tcPr>
          <w:p w14:paraId="2A7EA45F" w14:textId="77777777" w:rsidR="002E4EA0" w:rsidRPr="00AB29B0" w:rsidRDefault="002E4EA0" w:rsidP="007F0DC8">
            <w:pPr>
              <w:jc w:val="center"/>
              <w:rPr>
                <w:sz w:val="16"/>
                <w:szCs w:val="16"/>
                <w:lang w:val="en-ZA"/>
              </w:rPr>
            </w:pPr>
            <w:r w:rsidRPr="00AB29B0">
              <w:rPr>
                <w:sz w:val="16"/>
                <w:szCs w:val="16"/>
                <w:lang w:val="en-ZA"/>
              </w:rPr>
              <w:t>Yes</w:t>
            </w:r>
          </w:p>
        </w:tc>
        <w:tc>
          <w:tcPr>
            <w:tcW w:w="3969" w:type="dxa"/>
            <w:gridSpan w:val="5"/>
            <w:tcBorders>
              <w:left w:val="nil"/>
              <w:bottom w:val="nil"/>
            </w:tcBorders>
            <w:vAlign w:val="bottom"/>
          </w:tcPr>
          <w:p w14:paraId="5774A8C7" w14:textId="77777777" w:rsidR="002E4EA0" w:rsidRPr="00AB29B0" w:rsidRDefault="002E4EA0" w:rsidP="007F0DC8">
            <w:pPr>
              <w:jc w:val="center"/>
              <w:rPr>
                <w:sz w:val="16"/>
                <w:szCs w:val="16"/>
                <w:lang w:val="en-ZA"/>
              </w:rPr>
            </w:pPr>
            <w:r w:rsidRPr="00AB29B0">
              <w:rPr>
                <w:sz w:val="16"/>
                <w:szCs w:val="16"/>
                <w:lang w:val="en-ZA"/>
              </w:rPr>
              <w:t>No</w:t>
            </w:r>
          </w:p>
        </w:tc>
      </w:tr>
      <w:tr w:rsidR="002E4EA0" w:rsidRPr="00090C56" w14:paraId="0EF571AF" w14:textId="77777777" w:rsidTr="007F0DC8">
        <w:trPr>
          <w:trHeight w:val="283"/>
          <w:jc w:val="center"/>
        </w:trPr>
        <w:tc>
          <w:tcPr>
            <w:tcW w:w="3487" w:type="dxa"/>
            <w:gridSpan w:val="4"/>
            <w:tcBorders>
              <w:top w:val="nil"/>
              <w:bottom w:val="nil"/>
              <w:right w:val="nil"/>
            </w:tcBorders>
            <w:vAlign w:val="center"/>
          </w:tcPr>
          <w:p w14:paraId="71920FD5" w14:textId="6643B294" w:rsidR="002E4EA0" w:rsidRDefault="00F702AD" w:rsidP="007F0DC8">
            <w:pPr>
              <w:jc w:val="center"/>
              <w:rPr>
                <w:sz w:val="16"/>
                <w:szCs w:val="16"/>
                <w:lang w:val="en-ZA"/>
              </w:rPr>
            </w:pPr>
            <w:r>
              <w:rPr>
                <w:noProof/>
                <w:sz w:val="16"/>
                <w:szCs w:val="16"/>
                <w:lang w:val="en-ZA" w:eastAsia="en-ZA"/>
              </w:rPr>
              <mc:AlternateContent>
                <mc:Choice Requires="wps">
                  <w:drawing>
                    <wp:anchor distT="0" distB="0" distL="114300" distR="114300" simplePos="0" relativeHeight="251658249" behindDoc="0" locked="0" layoutInCell="1" allowOverlap="1" wp14:anchorId="336C61EC" wp14:editId="2BB1FD00">
                      <wp:simplePos x="0" y="0"/>
                      <wp:positionH relativeFrom="column">
                        <wp:posOffset>1052830</wp:posOffset>
                      </wp:positionH>
                      <wp:positionV relativeFrom="paragraph">
                        <wp:posOffset>100965</wp:posOffset>
                      </wp:positionV>
                      <wp:extent cx="1905" cy="121920"/>
                      <wp:effectExtent l="76200" t="0" r="55245" b="30480"/>
                      <wp:wrapNone/>
                      <wp:docPr id="22"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BDC6356" id="AutoShape 94" o:spid="_x0000_s1026" type="#_x0000_t32" style="position:absolute;margin-left:82.9pt;margin-top:7.95pt;width:.15pt;height:9.6pt;flip:x;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6rQAIAAGsEAAAOAAAAZHJzL2Uyb0RvYy54bWysVE2P2yAQvVfqf0DcE3/USWMrzmplJ+1h&#10;u11ptz+AAI5RMSAgcaKq/70DyWZ320tV1Qc8mJk3b2YeXt4cB4kO3DqhVY2zaYoRV1QzoXY1/va0&#10;mSwwcp4oRqRWvMYn7vDN6v275WgqnuteS8YtAhDlqtHUuPfeVEniaM8H4qbacAWHnbYD8bC1u4RZ&#10;MgL6IJM8TefJqC0zVlPuHHxtz4d4FfG7jlP/tesc90jWGLj5uNq4bsOarJak2lliekEvNMg/sBiI&#10;UJD0CtUST9Deij+gBkGtdrrzU6qHRHedoDzWANVk6W/VPPbE8FgLNMeZa5vc/4Ol94cHiwSrcZ5j&#10;pMgAM7rdex1To7IIDRqNq8CvUQ82lEiP6tHcafrdIaWbnqgdj95PJwPBWYhI3oSEjTOQZjt+0Qx8&#10;CCSI3Tp2dkCdFOZzCAzg0BF0jOM5XcfDjx5R+JiV6QwjCgdZnpV5HF5CqgASQo11/hPXAwpGjZ23&#10;ROx632ilQAbanhOQw53zgeJLQAhWeiOkjGqQCo01Lmf5LDJyWgoWDoObs7ttIy06kKCn+MR64eS1&#10;m9V7xSJYzwlbX2xPhAQb+dgobwW0TnIcsg2cYSQ5XKFgnelJFTJC8UD4Yp0l9aNMy/VivSgmRT5f&#10;T4q0bSe3m6aYzDfZx1n7oW2aNvsZyGdF1QvGuAr8n+WdFX8nn8tFOwvzKvBro5K36LGjQPb5HUlH&#10;HYTRn0W01ez0YEN1QRKg6Oh8uX3hyrzeR6+Xf8TqFwAAAP//AwBQSwMEFAAGAAgAAAAhAP2Zx8ff&#10;AAAACQEAAA8AAABkcnMvZG93bnJldi54bWxMj8FOwzAQRO9I/IO1SFwQdVKUqA1xKgQUTlVFaO9u&#10;vCRR43UUu23y92xPcJvRjGbf5qvRduKMg28dKYhnEQikypmWagW77/XjAoQPmozuHKGCCT2situb&#10;XGfGXegLz2WoBY+Qz7SCJoQ+k9JXDVrtZ65H4uzHDVYHtkMtzaAvPG47OY+iVFrdEl9odI+vDVbH&#10;8mQVvJXbZL1/2I3zqfrclB+L45amd6Xu78aXZxABx/BXhis+o0PBTAd3IuNFxz5NGD2wSJYgroU0&#10;jUEcFDwlMcgil/8/KH4BAAD//wMAUEsBAi0AFAAGAAgAAAAhALaDOJL+AAAA4QEAABMAAAAAAAAA&#10;AAAAAAAAAAAAAFtDb250ZW50X1R5cGVzXS54bWxQSwECLQAUAAYACAAAACEAOP0h/9YAAACUAQAA&#10;CwAAAAAAAAAAAAAAAAAvAQAAX3JlbHMvLnJlbHNQSwECLQAUAAYACAAAACEA333eq0ACAABrBAAA&#10;DgAAAAAAAAAAAAAAAAAuAgAAZHJzL2Uyb0RvYy54bWxQSwECLQAUAAYACAAAACEA/ZnHx98AAAAJ&#10;AQAADwAAAAAAAAAAAAAAAACaBAAAZHJzL2Rvd25yZXYueG1sUEsFBgAAAAAEAAQA8wAAAKYFAAAA&#10;AA==&#10;">
                      <v:stroke endarrow="block"/>
                    </v:shape>
                  </w:pict>
                </mc:Fallback>
              </mc:AlternateContent>
            </w:r>
            <w:r w:rsidR="002E4EA0" w:rsidRPr="00AB29B0">
              <w:rPr>
                <w:sz w:val="16"/>
                <w:szCs w:val="16"/>
                <w:lang w:val="en-ZA"/>
              </w:rPr>
              <w:t>De-escalate &amp; Contain</w:t>
            </w:r>
          </w:p>
          <w:p w14:paraId="0B764B1A" w14:textId="77777777" w:rsidR="002E4EA0" w:rsidRPr="00AB29B0" w:rsidRDefault="002E4EA0" w:rsidP="007F0DC8">
            <w:pPr>
              <w:jc w:val="center"/>
              <w:rPr>
                <w:sz w:val="16"/>
                <w:szCs w:val="16"/>
                <w:lang w:val="en-ZA"/>
              </w:rPr>
            </w:pPr>
          </w:p>
        </w:tc>
        <w:tc>
          <w:tcPr>
            <w:tcW w:w="3969" w:type="dxa"/>
            <w:gridSpan w:val="5"/>
            <w:tcBorders>
              <w:top w:val="nil"/>
              <w:left w:val="nil"/>
            </w:tcBorders>
            <w:vAlign w:val="center"/>
          </w:tcPr>
          <w:p w14:paraId="542BED80" w14:textId="77777777" w:rsidR="002E4EA0" w:rsidRPr="00AB29B0" w:rsidRDefault="002E4EA0" w:rsidP="007F0DC8">
            <w:pPr>
              <w:jc w:val="center"/>
              <w:rPr>
                <w:sz w:val="16"/>
                <w:szCs w:val="16"/>
                <w:lang w:val="en-ZA"/>
              </w:rPr>
            </w:pPr>
            <w:r w:rsidRPr="00AB29B0">
              <w:rPr>
                <w:sz w:val="16"/>
                <w:szCs w:val="16"/>
                <w:lang w:val="en-ZA"/>
              </w:rPr>
              <w:t>Manage as Delirium (Chapter 20)</w:t>
            </w:r>
          </w:p>
          <w:p w14:paraId="34432529" w14:textId="77777777" w:rsidR="002E4EA0" w:rsidRPr="00AB29B0" w:rsidRDefault="002E4EA0" w:rsidP="007F0DC8">
            <w:pPr>
              <w:jc w:val="center"/>
              <w:rPr>
                <w:sz w:val="16"/>
                <w:szCs w:val="16"/>
                <w:lang w:val="en-ZA"/>
              </w:rPr>
            </w:pPr>
            <w:r w:rsidRPr="00AB29B0">
              <w:rPr>
                <w:sz w:val="16"/>
                <w:szCs w:val="16"/>
                <w:lang w:val="en-ZA"/>
              </w:rPr>
              <w:t>Admit as medical/surgical patient</w:t>
            </w:r>
          </w:p>
        </w:tc>
      </w:tr>
      <w:tr w:rsidR="002E4EA0" w:rsidRPr="00090C56" w14:paraId="1DF76F9F" w14:textId="77777777" w:rsidTr="007F0DC8">
        <w:trPr>
          <w:trHeight w:val="247"/>
          <w:jc w:val="center"/>
        </w:trPr>
        <w:tc>
          <w:tcPr>
            <w:tcW w:w="3487" w:type="dxa"/>
            <w:gridSpan w:val="4"/>
            <w:tcBorders>
              <w:top w:val="nil"/>
              <w:bottom w:val="nil"/>
              <w:right w:val="nil"/>
            </w:tcBorders>
            <w:vAlign w:val="center"/>
          </w:tcPr>
          <w:p w14:paraId="79170D9A" w14:textId="77777777" w:rsidR="002E4EA0" w:rsidRPr="00AB29B0" w:rsidRDefault="002E4EA0" w:rsidP="007F0DC8">
            <w:pPr>
              <w:jc w:val="center"/>
              <w:rPr>
                <w:sz w:val="16"/>
                <w:szCs w:val="16"/>
                <w:lang w:val="en-ZA"/>
              </w:rPr>
            </w:pPr>
            <w:r w:rsidRPr="00AB29B0">
              <w:rPr>
                <w:sz w:val="16"/>
                <w:szCs w:val="16"/>
                <w:lang w:val="en-ZA"/>
              </w:rPr>
              <w:t>Contained &amp; co-operative?</w:t>
            </w:r>
          </w:p>
        </w:tc>
        <w:tc>
          <w:tcPr>
            <w:tcW w:w="3969" w:type="dxa"/>
            <w:gridSpan w:val="5"/>
            <w:tcBorders>
              <w:left w:val="nil"/>
              <w:bottom w:val="single" w:sz="4" w:space="0" w:color="000000"/>
            </w:tcBorders>
            <w:shd w:val="clear" w:color="auto" w:fill="EEECE1" w:themeFill="background2"/>
          </w:tcPr>
          <w:p w14:paraId="0471D4A5" w14:textId="77777777" w:rsidR="002E4EA0" w:rsidRPr="00AB29B0" w:rsidRDefault="002E4EA0" w:rsidP="007F0DC8">
            <w:pPr>
              <w:rPr>
                <w:b/>
                <w:sz w:val="16"/>
                <w:szCs w:val="16"/>
                <w:lang w:val="en-ZA"/>
              </w:rPr>
            </w:pPr>
          </w:p>
        </w:tc>
      </w:tr>
      <w:tr w:rsidR="002E4EA0" w:rsidRPr="00090C56" w14:paraId="688D93CA" w14:textId="77777777" w:rsidTr="007F0DC8">
        <w:trPr>
          <w:trHeight w:val="454"/>
          <w:jc w:val="center"/>
        </w:trPr>
        <w:tc>
          <w:tcPr>
            <w:tcW w:w="3487" w:type="dxa"/>
            <w:gridSpan w:val="4"/>
            <w:tcBorders>
              <w:top w:val="nil"/>
              <w:bottom w:val="nil"/>
              <w:right w:val="nil"/>
            </w:tcBorders>
            <w:vAlign w:val="center"/>
          </w:tcPr>
          <w:p w14:paraId="3881EAA6" w14:textId="18EB84AA" w:rsidR="002E4EA0" w:rsidRPr="00AB29B0" w:rsidRDefault="00F702AD" w:rsidP="007F0DC8">
            <w:pPr>
              <w:jc w:val="center"/>
              <w:rPr>
                <w:sz w:val="16"/>
                <w:szCs w:val="16"/>
                <w:lang w:val="en-ZA"/>
              </w:rPr>
            </w:pPr>
            <w:r>
              <w:rPr>
                <w:noProof/>
                <w:sz w:val="16"/>
                <w:szCs w:val="16"/>
                <w:lang w:val="en-ZA" w:eastAsia="en-ZA"/>
              </w:rPr>
              <mc:AlternateContent>
                <mc:Choice Requires="wps">
                  <w:drawing>
                    <wp:anchor distT="0" distB="0" distL="114300" distR="114300" simplePos="0" relativeHeight="251658251" behindDoc="0" locked="0" layoutInCell="1" allowOverlap="1" wp14:anchorId="5FF56A3B" wp14:editId="56C6850F">
                      <wp:simplePos x="0" y="0"/>
                      <wp:positionH relativeFrom="column">
                        <wp:posOffset>1150620</wp:posOffset>
                      </wp:positionH>
                      <wp:positionV relativeFrom="paragraph">
                        <wp:posOffset>-3175</wp:posOffset>
                      </wp:positionV>
                      <wp:extent cx="1407795" cy="99695"/>
                      <wp:effectExtent l="5715" t="5080" r="24765" b="57150"/>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795" cy="99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F3D84B2" id="AutoShape 13" o:spid="_x0000_s1026" type="#_x0000_t32" style="position:absolute;margin-left:90.6pt;margin-top:-.25pt;width:110.85pt;height:7.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rENgIAAGMEAAAOAAAAZHJzL2Uyb0RvYy54bWysVMuO2jAU3VfqP1jeQxImMBARRqMEupm2&#10;SDP9AGM7xKpjW7YhoKr/3msTaGk3VVUW5tr3cc59Zfl06iQ6cuuEViXOxilGXFHNhNqX+MvbZjTH&#10;yHmiGJFa8RKfucNPq/fvlr0p+ES3WjJuEQRRruhNiVvvTZEkjra8I26sDVegbLTtiIer3SfMkh6i&#10;dzKZpOks6bVlxmrKnYPX+qLEqxi/aTj1n5vGcY9kiYGbj6eN5y6cyWpJir0lphV0oEH+gUVHhALQ&#10;W6iaeIIOVvwRqhPUaqcbP6a6S3TTCMpjDpBNlv6WzWtLDI+5QHGcuZXJ/b+w9NNxa5FgJZ5kGCnS&#10;QY+eD15HaJQ9hAL1xhVgV6mtDSnSk3o1L5p+dUjpqiVqz6P129mAcxY8kjuXcHEGYHb9R83AhgBA&#10;rNapsV0ICXVAp9iU860p/OQRhccsTx8fF1OMKOgWixmIAYEUV2djnf/AdYeCUGLnLRH71ldaKWi/&#10;tlmEIscX5y+OV4eArPRGSAnvpJAK9YAwnUyjg9NSsKAMOmf3u0padCRhjuJvYHFnZvVBsRis5YSt&#10;B9kTIUFGPhbIWwElkxwHtI4zjCSH1QnShZ5UARHSB8KDdBmlb4t0sZ6v5/kon8zWozyt69HzpspH&#10;s032OK0f6qqqs++BfJYXrWCMq8D/OtZZ/ndjMyzYZSBvg30rVHIfPbYCyF7/I+nY/9Dyy/DsNDtv&#10;bcgujAJMcjQeti6syq/3aPXz27D6AQAA//8DAFBLAwQUAAYACAAAACEAWVDL5N8AAAAIAQAADwAA&#10;AGRycy9kb3ducmV2LnhtbEyPQUvDQBCF74L/YRnBW7tpsKGN2RS1iLko2JbicZsdk8XsbMhu29Rf&#10;73jS4+N7vPmmWI2uEyccgvWkYDZNQCDV3lhqFOy2z5MFiBA1Gd15QgUXDLAqr68KnRt/pnc8bWIj&#10;eIRCrhW0Mfa5lKFu0ekw9T0Ss08/OB05Do00gz7zuOtkmiSZdNoSX2h1j08t1l+bo1MQ1x+XNtvX&#10;j0v7tn15zex3VVVrpW5vxod7EBHH+FeGX31Wh5KdDv5IJoiO82KWclXBZA6C+V2SLkEcGMxTkGUh&#10;/z9Q/gAAAP//AwBQSwECLQAUAAYACAAAACEAtoM4kv4AAADhAQAAEwAAAAAAAAAAAAAAAAAAAAAA&#10;W0NvbnRlbnRfVHlwZXNdLnhtbFBLAQItABQABgAIAAAAIQA4/SH/1gAAAJQBAAALAAAAAAAAAAAA&#10;AAAAAC8BAABfcmVscy8ucmVsc1BLAQItABQABgAIAAAAIQCuWsrENgIAAGMEAAAOAAAAAAAAAAAA&#10;AAAAAC4CAABkcnMvZTJvRG9jLnhtbFBLAQItABQABgAIAAAAIQBZUMvk3wAAAAgBAAAPAAAAAAAA&#10;AAAAAAAAAJAEAABkcnMvZG93bnJldi54bWxQSwUGAAAAAAQABADzAAAAnAUAAAAA&#10;">
                      <v:stroke endarrow="block"/>
                    </v:shape>
                  </w:pict>
                </mc:Fallback>
              </mc:AlternateContent>
            </w:r>
            <w:r>
              <w:rPr>
                <w:noProof/>
                <w:sz w:val="16"/>
                <w:szCs w:val="16"/>
                <w:lang w:val="en-ZA" w:eastAsia="en-ZA"/>
              </w:rPr>
              <mc:AlternateContent>
                <mc:Choice Requires="wps">
                  <w:drawing>
                    <wp:anchor distT="0" distB="0" distL="114300" distR="114300" simplePos="0" relativeHeight="251658250" behindDoc="0" locked="0" layoutInCell="1" allowOverlap="1" wp14:anchorId="64F94EEB" wp14:editId="4437B1F9">
                      <wp:simplePos x="0" y="0"/>
                      <wp:positionH relativeFrom="column">
                        <wp:posOffset>1083945</wp:posOffset>
                      </wp:positionH>
                      <wp:positionV relativeFrom="paragraph">
                        <wp:posOffset>22860</wp:posOffset>
                      </wp:positionV>
                      <wp:extent cx="1905" cy="121920"/>
                      <wp:effectExtent l="76200" t="0" r="55245" b="30480"/>
                      <wp:wrapNone/>
                      <wp:docPr id="20"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6CCC72A" id="AutoShape 90" o:spid="_x0000_s1026" type="#_x0000_t32" style="position:absolute;margin-left:85.35pt;margin-top:1.8pt;width:.15pt;height:9.6pt;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YsPQIAAGsEAAAOAAAAZHJzL2Uyb0RvYy54bWysVMGO2jAQvVfqP1i+QxIaKESE1SqB9rDd&#10;Iu32A4ztEKuObdmGgKr+e8cm0NJeqqo5OON45s2b8ZssH06dREdundCqxNk4xYgrqplQ+xJ/ed2M&#10;5hg5TxQjUite4jN3+GH19s2yNwWf6FZLxi0CEOWK3pS49d4USeJoyzvixtpwBYeNth3xsLX7hFnS&#10;A3onk0mazpJeW2asptw5+FpfDvEq4jcNp/5z0zjukSwxcPNxtXHdhTVZLUmxt8S0gg40yD+w6IhQ&#10;kPQGVRNP0MGKP6A6Qa12uvFjqrtEN42gPNYA1WTpb9W8tMTwWAs0x5lbm9z/g6XPx61FgpV4Au1R&#10;pIM7ejx4HVOjRWxQb1wBfpXa2lAiPakX86TpV4eUrlqi9jx6v54NBGehpcldSNg4A2l2/SfNwIdA&#10;gtitU2M71EhhPobAAA4dQad4Pefb9fCTRxQ+Zot0ihGFg2ySLYBvyESKABJCjXX+A9cdCkaJnbdE&#10;7FtfaaVABtpeEpDjk/OXwGtACFZ6I6SMapAK9SVeTCfTyMhpKVg4DG7O7neVtOhIgp7iM7C4c7P6&#10;oFgEazlh68H2REiwkY+N8lZA6yTHIVvHGUaSwwgF60JPqpARigfCg3WR1LdFuljP1/N8lE9m61Ge&#10;1vXocVPlo9kmez+t39VVVWffA/ksL1rBGFeB/1XeWf538hkG7SLMm8BvjUru0eNVANnrO5KOOghX&#10;H+bRFTvNzlsbqgs7UHR0HqYvjMyv++j18x+x+gEAAP//AwBQSwMEFAAGAAgAAAAhAC4ooFreAAAA&#10;CAEAAA8AAABkcnMvZG93bnJldi54bWxMj0FPg0AUhO8m/ofNM/Fi7FKMhVCWxqjVU9OI7X3LPoGU&#10;fUvYbQv/3teTHiczmfkmX422E2ccfOtIwXwWgUCqnGmpVrD7Xj+mIHzQZHTnCBVM6GFV3N7kOjPu&#10;Ql94LkMtuIR8phU0IfSZlL5q0Go/cz0Sez9usDqwHGppBn3hctvJOIoW0uqWeKHRPb42WB3Lk1Xw&#10;Vm6f1/uH3RhP1eem/EiPW5relbq/G1+WIAKO4S8MV3xGh4KZDu5ExouOdRIlHFXwtABx9ZM5fzso&#10;iOMUZJHL/weKXwAAAP//AwBQSwECLQAUAAYACAAAACEAtoM4kv4AAADhAQAAEwAAAAAAAAAAAAAA&#10;AAAAAAAAW0NvbnRlbnRfVHlwZXNdLnhtbFBLAQItABQABgAIAAAAIQA4/SH/1gAAAJQBAAALAAAA&#10;AAAAAAAAAAAAAC8BAABfcmVscy8ucmVsc1BLAQItABQABgAIAAAAIQCMftYsPQIAAGsEAAAOAAAA&#10;AAAAAAAAAAAAAC4CAABkcnMvZTJvRG9jLnhtbFBLAQItABQABgAIAAAAIQAuKKBa3gAAAAgBAAAP&#10;AAAAAAAAAAAAAAAAAJcEAABkcnMvZG93bnJldi54bWxQSwUGAAAAAAQABADzAAAAogUAAAAA&#10;">
                      <v:stroke endarrow="block"/>
                    </v:shape>
                  </w:pict>
                </mc:Fallback>
              </mc:AlternateContent>
            </w:r>
          </w:p>
          <w:p w14:paraId="6B13AB82" w14:textId="77777777" w:rsidR="002E4EA0" w:rsidRPr="00AB29B0" w:rsidRDefault="002E4EA0" w:rsidP="007F0DC8">
            <w:pPr>
              <w:jc w:val="center"/>
              <w:rPr>
                <w:sz w:val="16"/>
                <w:szCs w:val="16"/>
                <w:lang w:val="en-ZA"/>
              </w:rPr>
            </w:pPr>
          </w:p>
          <w:p w14:paraId="6CA785D2" w14:textId="77777777" w:rsidR="002E4EA0" w:rsidRPr="00AB29B0" w:rsidRDefault="002E4EA0" w:rsidP="007F0DC8">
            <w:pPr>
              <w:jc w:val="center"/>
              <w:rPr>
                <w:sz w:val="16"/>
                <w:szCs w:val="16"/>
                <w:lang w:val="en-ZA"/>
              </w:rPr>
            </w:pPr>
            <w:r w:rsidRPr="00AB29B0">
              <w:rPr>
                <w:sz w:val="16"/>
                <w:szCs w:val="16"/>
                <w:lang w:val="en-ZA"/>
              </w:rPr>
              <w:t>No</w:t>
            </w:r>
          </w:p>
        </w:tc>
        <w:tc>
          <w:tcPr>
            <w:tcW w:w="3969" w:type="dxa"/>
            <w:gridSpan w:val="5"/>
            <w:tcBorders>
              <w:left w:val="nil"/>
              <w:bottom w:val="nil"/>
            </w:tcBorders>
            <w:vAlign w:val="center"/>
          </w:tcPr>
          <w:p w14:paraId="71C5C332" w14:textId="77777777" w:rsidR="002E4EA0" w:rsidRDefault="002E4EA0" w:rsidP="007F0DC8">
            <w:pPr>
              <w:jc w:val="center"/>
              <w:rPr>
                <w:sz w:val="16"/>
                <w:szCs w:val="16"/>
                <w:lang w:val="en-ZA"/>
              </w:rPr>
            </w:pPr>
          </w:p>
          <w:p w14:paraId="4ADE4362" w14:textId="77777777" w:rsidR="002E4EA0" w:rsidRDefault="002E4EA0" w:rsidP="007F0DC8">
            <w:pPr>
              <w:jc w:val="center"/>
              <w:rPr>
                <w:sz w:val="16"/>
                <w:szCs w:val="16"/>
                <w:lang w:val="en-ZA"/>
              </w:rPr>
            </w:pPr>
          </w:p>
          <w:p w14:paraId="4BCBE7EF" w14:textId="77777777" w:rsidR="002E4EA0" w:rsidRPr="00AB29B0" w:rsidRDefault="002E4EA0" w:rsidP="007F0DC8">
            <w:pPr>
              <w:jc w:val="center"/>
              <w:rPr>
                <w:sz w:val="16"/>
                <w:szCs w:val="16"/>
                <w:lang w:val="en-ZA"/>
              </w:rPr>
            </w:pPr>
            <w:r w:rsidRPr="00AB29B0">
              <w:rPr>
                <w:sz w:val="16"/>
                <w:szCs w:val="16"/>
                <w:lang w:val="en-ZA"/>
              </w:rPr>
              <w:t>Yes</w:t>
            </w:r>
          </w:p>
        </w:tc>
      </w:tr>
      <w:tr w:rsidR="002E4EA0" w:rsidRPr="00090C56" w14:paraId="3D42E351" w14:textId="77777777" w:rsidTr="007F0DC8">
        <w:trPr>
          <w:trHeight w:val="283"/>
          <w:jc w:val="center"/>
        </w:trPr>
        <w:tc>
          <w:tcPr>
            <w:tcW w:w="3487" w:type="dxa"/>
            <w:gridSpan w:val="4"/>
            <w:tcBorders>
              <w:top w:val="nil"/>
              <w:bottom w:val="nil"/>
              <w:right w:val="nil"/>
            </w:tcBorders>
            <w:vAlign w:val="center"/>
          </w:tcPr>
          <w:p w14:paraId="1A6B8FAA" w14:textId="77777777" w:rsidR="002E4EA0" w:rsidRDefault="002E4EA0" w:rsidP="007F0DC8">
            <w:pPr>
              <w:jc w:val="center"/>
              <w:rPr>
                <w:sz w:val="16"/>
                <w:szCs w:val="16"/>
                <w:lang w:val="en-ZA"/>
              </w:rPr>
            </w:pPr>
            <w:r w:rsidRPr="00AB29B0">
              <w:rPr>
                <w:sz w:val="16"/>
                <w:szCs w:val="16"/>
                <w:lang w:val="en-ZA"/>
              </w:rPr>
              <w:t xml:space="preserve">Proceed with </w:t>
            </w:r>
            <w:r>
              <w:rPr>
                <w:sz w:val="16"/>
                <w:szCs w:val="16"/>
                <w:lang w:val="en-ZA"/>
              </w:rPr>
              <w:t>medicine treatment</w:t>
            </w:r>
          </w:p>
          <w:p w14:paraId="2B733A16" w14:textId="77777777" w:rsidR="002E4EA0" w:rsidRPr="00AB29B0" w:rsidRDefault="002E4EA0" w:rsidP="007F0DC8">
            <w:pPr>
              <w:jc w:val="center"/>
              <w:rPr>
                <w:sz w:val="16"/>
                <w:szCs w:val="16"/>
                <w:lang w:val="en-ZA"/>
              </w:rPr>
            </w:pPr>
            <w:r>
              <w:rPr>
                <w:sz w:val="16"/>
                <w:szCs w:val="16"/>
                <w:lang w:val="en-ZA"/>
              </w:rPr>
              <w:t>Complete Form48 if restraint needed</w:t>
            </w:r>
          </w:p>
          <w:p w14:paraId="7E8822D9" w14:textId="7124028C" w:rsidR="002E4EA0" w:rsidRPr="00AB29B0" w:rsidRDefault="00F702AD" w:rsidP="007F0DC8">
            <w:pPr>
              <w:jc w:val="center"/>
              <w:rPr>
                <w:noProof/>
                <w:sz w:val="16"/>
                <w:szCs w:val="16"/>
                <w:lang w:val="en-ZA" w:eastAsia="en-ZA"/>
              </w:rPr>
            </w:pPr>
            <w:r>
              <w:rPr>
                <w:noProof/>
                <w:sz w:val="16"/>
                <w:szCs w:val="16"/>
                <w:lang w:val="en-ZA" w:eastAsia="en-ZA"/>
              </w:rPr>
              <mc:AlternateContent>
                <mc:Choice Requires="wps">
                  <w:drawing>
                    <wp:anchor distT="0" distB="0" distL="114300" distR="114300" simplePos="0" relativeHeight="251658254" behindDoc="0" locked="0" layoutInCell="1" allowOverlap="1" wp14:anchorId="4B558661" wp14:editId="6FFA51E0">
                      <wp:simplePos x="0" y="0"/>
                      <wp:positionH relativeFrom="column">
                        <wp:posOffset>1043940</wp:posOffset>
                      </wp:positionH>
                      <wp:positionV relativeFrom="paragraph">
                        <wp:posOffset>95885</wp:posOffset>
                      </wp:positionV>
                      <wp:extent cx="0" cy="314325"/>
                      <wp:effectExtent l="60325" t="13970" r="53975" b="14605"/>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D8B159C" id="AutoShape 16" o:spid="_x0000_s1026" type="#_x0000_t32" style="position:absolute;margin-left:82.2pt;margin-top:7.55pt;width:0;height:24.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KjMg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BUaK&#10;dDCjp4PXMTXKZqFBvXEF+FVqa0OJ9KRezbOmXx1SumqJ2vPo/XY2EJyFiOQuJGycgTS7/pNm4EMg&#10;QezWqbFdgIQ+oFMcyvk2FH7yiF4OKZxOsnwynkZwUlzjjHX+I9cdCkaJnbdE7FtfaaVg8tpmMQs5&#10;PjsfWJHiGhCSKr0RUkYBSIX6Ei+mkCDcOC0FC5dxY/e7Slp0JEFC8TewuHOz+qBYBGs5YevB9kRI&#10;sJGPvfFWQLckxyFbxxlGksOrCdaFnlQhI1QOhAfroqJvi3Sxnq/n+Sgfz9ajPK3r0dOmykezTfZh&#10;Wk/qqqqz74F8lhetYIyrwP+q6Cz/O8UMb+uixZumb41K7tFjR4Hs9T+SjqMP077oZqfZeWtDdUEF&#10;IOLoPDy48Ep+3Uevn5+F1Q8AAAD//wMAUEsDBBQABgAIAAAAIQD00n923gAAAAkBAAAPAAAAZHJz&#10;L2Rvd25yZXYueG1sTI9BT8MwDIXvSPyHyEjcWDpUIihNJ2BC9AISG0Ics8a0EY1TNdnW8evxuMDN&#10;z356/l65mHwvdjhGF0jDfJaBQGqCddRqeFs/XlyDiMmQNX0g1HDACIvq9KQ0hQ17esXdKrWCQygW&#10;RkOX0lBIGZsOvYmzMCDx7TOM3iSWYyvtaPYc7nt5mWVKeuOIP3RmwIcOm6/V1mtIy49Dp96b+xv3&#10;sn56Vu67ruul1udn090tiIRT+jPDEZ/RoWKmTdiSjaJnrfKcrTxczUEcDb+LjQaVK5BVKf83qH4A&#10;AAD//wMAUEsBAi0AFAAGAAgAAAAhALaDOJL+AAAA4QEAABMAAAAAAAAAAAAAAAAAAAAAAFtDb250&#10;ZW50X1R5cGVzXS54bWxQSwECLQAUAAYACAAAACEAOP0h/9YAAACUAQAACwAAAAAAAAAAAAAAAAAv&#10;AQAAX3JlbHMvLnJlbHNQSwECLQAUAAYACAAAACEApjbCozICAABeBAAADgAAAAAAAAAAAAAAAAAu&#10;AgAAZHJzL2Uyb0RvYy54bWxQSwECLQAUAAYACAAAACEA9NJ/dt4AAAAJAQAADwAAAAAAAAAAAAAA&#10;AACMBAAAZHJzL2Rvd25yZXYueG1sUEsFBgAAAAAEAAQA8wAAAJcFAAAAAA==&#10;">
                      <v:stroke endarrow="block"/>
                    </v:shape>
                  </w:pict>
                </mc:Fallback>
              </mc:AlternateContent>
            </w:r>
          </w:p>
          <w:p w14:paraId="47ADDC43" w14:textId="77777777" w:rsidR="002E4EA0" w:rsidRPr="00AB29B0" w:rsidRDefault="002E4EA0" w:rsidP="007F0DC8">
            <w:pPr>
              <w:jc w:val="center"/>
              <w:rPr>
                <w:sz w:val="16"/>
                <w:szCs w:val="16"/>
                <w:lang w:val="en-ZA"/>
              </w:rPr>
            </w:pPr>
          </w:p>
        </w:tc>
        <w:tc>
          <w:tcPr>
            <w:tcW w:w="3969" w:type="dxa"/>
            <w:gridSpan w:val="5"/>
            <w:tcBorders>
              <w:top w:val="nil"/>
              <w:left w:val="nil"/>
              <w:bottom w:val="nil"/>
            </w:tcBorders>
          </w:tcPr>
          <w:p w14:paraId="73E7D2E0" w14:textId="77777777" w:rsidR="002E4EA0" w:rsidRPr="00AB29B0" w:rsidRDefault="002E4EA0" w:rsidP="007F0DC8">
            <w:pPr>
              <w:jc w:val="center"/>
              <w:rPr>
                <w:sz w:val="16"/>
                <w:szCs w:val="16"/>
                <w:lang w:val="en-ZA"/>
              </w:rPr>
            </w:pPr>
            <w:r w:rsidRPr="00AB29B0">
              <w:rPr>
                <w:sz w:val="16"/>
                <w:szCs w:val="16"/>
                <w:lang w:val="en-ZA"/>
              </w:rPr>
              <w:t>Manage main complaint</w:t>
            </w:r>
            <w:r>
              <w:rPr>
                <w:sz w:val="16"/>
                <w:szCs w:val="16"/>
                <w:lang w:val="en-ZA"/>
              </w:rPr>
              <w:t>, offer oral sedation</w:t>
            </w:r>
          </w:p>
          <w:p w14:paraId="1F91C1BB" w14:textId="1098EDD1" w:rsidR="002E4EA0" w:rsidRDefault="00F702AD" w:rsidP="007F0DC8">
            <w:pPr>
              <w:jc w:val="center"/>
              <w:rPr>
                <w:sz w:val="16"/>
                <w:szCs w:val="16"/>
                <w:lang w:val="en-ZA"/>
              </w:rPr>
            </w:pPr>
            <w:r>
              <w:rPr>
                <w:noProof/>
                <w:sz w:val="16"/>
                <w:szCs w:val="16"/>
                <w:lang w:val="en-ZA" w:eastAsia="en-ZA"/>
              </w:rPr>
              <mc:AlternateContent>
                <mc:Choice Requires="wps">
                  <w:drawing>
                    <wp:anchor distT="0" distB="0" distL="114300" distR="114300" simplePos="0" relativeHeight="251658268" behindDoc="0" locked="0" layoutInCell="1" allowOverlap="1" wp14:anchorId="2B111E7E" wp14:editId="10F1355D">
                      <wp:simplePos x="0" y="0"/>
                      <wp:positionH relativeFrom="column">
                        <wp:posOffset>1274445</wp:posOffset>
                      </wp:positionH>
                      <wp:positionV relativeFrom="paragraph">
                        <wp:posOffset>117475</wp:posOffset>
                      </wp:positionV>
                      <wp:extent cx="584835" cy="135890"/>
                      <wp:effectExtent l="6985" t="10160" r="27305" b="53975"/>
                      <wp:wrapNone/>
                      <wp:docPr id="1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135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DB5EFBE" id="AutoShape 30" o:spid="_x0000_s1026" type="#_x0000_t32" style="position:absolute;margin-left:100.35pt;margin-top:9.25pt;width:46.05pt;height:10.7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olOgIAAGMEAAAOAAAAZHJzL2Uyb0RvYy54bWysVM2O2jAQvlfqO1i+QwgkFCLCapVAL9sW&#10;abcPYGwnserYlm0IqOq7d2x+utteqqo5OOPM3zffzGT1cOolOnLrhFYlTscTjLiimgnVlvjry3a0&#10;wMh5ohiRWvESn7nDD+v371aDKfhUd1oybhEEUa4YTIk7702RJI52vCdurA1XoGy07YmHq20TZskA&#10;0XuZTCeTeTJoy4zVlDsHX+uLEq9j/Kbh1H9pGsc9kiUGbD6eNp77cCbrFSlaS0wn6BUG+QcUPREK&#10;kt5D1cQTdLDij1C9oFY73fgx1X2im0ZQHmuAatLJb9U8d8TwWAuQ48ydJvf/wtLPx51FgkHvoFOK&#10;9NCjx4PXMTWaRYIG4wqwq9TOhhLpST2bJ02/OaR01RHV8mj9cjbgnAZKkzcu4eIMpNkPnzQDGwIJ&#10;IlunxvYhJPCATrEp53tT+MkjCh/zRbaY5RhRUKWzfLGMmBJS3JyNdf4j1z0KQomdt0S0na+0UtB+&#10;bdOYihyfnA/QSHFzCJmV3gop4xRIhYYSL/NpHh2cloIFZTBztt1X0qIjCXMUn1gnaF6bWX1QLAbr&#10;OGGbq+yJkCAjHwnyVgBlkuOQrecMI8lhdYJ0gSdVyAjlA+CrdBml78vJcrPYLLJRNp1vRtmkrkeP&#10;2yobzbfph7ye1VVVpz8C+DQrOsEYVwH/bazT7O/G5rpgl4G8D/adqORt9MgogL29I+jY/9DysIeu&#10;2Gt23tlQXbjBJEfj69aFVXl9j1a//g3rnwAAAP//AwBQSwMEFAAGAAgAAAAhAKyKX0ffAAAACQEA&#10;AA8AAABkcnMvZG93bnJldi54bWxMj8FOwzAQRO9I/IO1SNyoQxChCXEqoELkAhItqnp04yWxiNdR&#10;7LYpX89yguNqRm/flIvJ9eKAY7CeFFzPEhBIjTeWWgUf6+erOYgQNRnde0IFJwywqM7PSl0Yf6R3&#10;PKxiKxhCodAKuhiHQsrQdOh0mPkBibNPPzod+RxbaUZ9ZLjrZZokmXTaEn/o9IBPHTZfq71TEJfb&#10;U5dtmsfcvq1fXjP7Xdf1UqnLi+nhHkTEKf6V4Vef1aFip53fkwmiV8D0O65yML8FwYU0T3nLTsFN&#10;noOsSvl/QfUDAAD//wMAUEsBAi0AFAAGAAgAAAAhALaDOJL+AAAA4QEAABMAAAAAAAAAAAAAAAAA&#10;AAAAAFtDb250ZW50X1R5cGVzXS54bWxQSwECLQAUAAYACAAAACEAOP0h/9YAAACUAQAACwAAAAAA&#10;AAAAAAAAAAAvAQAAX3JlbHMvLnJlbHNQSwECLQAUAAYACAAAACEAePiqJToCAABjBAAADgAAAAAA&#10;AAAAAAAAAAAuAgAAZHJzL2Uyb0RvYy54bWxQSwECLQAUAAYACAAAACEArIpfR98AAAAJAQAADwAA&#10;AAAAAAAAAAAAAACUBAAAZHJzL2Rvd25yZXYueG1sUEsFBgAAAAAEAAQA8wAAAKAFAAAAAA==&#10;">
                      <v:stroke endarrow="block"/>
                    </v:shape>
                  </w:pict>
                </mc:Fallback>
              </mc:AlternateContent>
            </w:r>
            <w:r>
              <w:rPr>
                <w:noProof/>
                <w:sz w:val="16"/>
                <w:szCs w:val="16"/>
                <w:lang w:val="en-ZA" w:eastAsia="en-ZA"/>
              </w:rPr>
              <mc:AlternateContent>
                <mc:Choice Requires="wps">
                  <w:drawing>
                    <wp:anchor distT="0" distB="0" distL="114300" distR="114300" simplePos="0" relativeHeight="251658253" behindDoc="0" locked="0" layoutInCell="1" allowOverlap="1" wp14:anchorId="4ACB86CA" wp14:editId="61316EEB">
                      <wp:simplePos x="0" y="0"/>
                      <wp:positionH relativeFrom="column">
                        <wp:posOffset>1211580</wp:posOffset>
                      </wp:positionH>
                      <wp:positionV relativeFrom="paragraph">
                        <wp:posOffset>117475</wp:posOffset>
                      </wp:positionV>
                      <wp:extent cx="0" cy="163195"/>
                      <wp:effectExtent l="53340" t="10160" r="60960" b="1714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F4716E2" id="AutoShape 15" o:spid="_x0000_s1026" type="#_x0000_t32" style="position:absolute;margin-left:95.4pt;margin-top:9.25pt;width:0;height:12.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ccNA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9xgp&#10;0sGMHg9ex9IomwWCeuNy8CvVzoYW6Um9mCdNvzmkdNkS1fDo/Xo2EJyFiORdSNg4A2X2/WfNwIdA&#10;gcjWqbZdSAk8oFMcyvk2FH7yiA6HFE6z+V22jHASkl/jjHX+E9cdCkaBnbdENK0vtVIweW2zWIUc&#10;n5wPqEh+DQhFld4KKaMApEJ9gZezySwGOC0FC5fBzdlmX0qLjiRIKP5ii3Dz1s3qg2IxWcsJ21xs&#10;T4QEG/nIjbcC2JIch2odZxhJDq8mWAM8qUJF6BwAX6xBRd+X6XKz2Cymo+lkvhlN06oaPW7L6Wi+&#10;ze5n1V1VllX2I4DPpnkrGOMq4L8qOpv+nWIub2vQ4k3TN6KS99kjowD2+h9Bx9GHaQ+62Wt23tnQ&#10;XVABiDg6Xx5ceCVv99Hr12dh/RMAAP//AwBQSwMEFAAGAAgAAAAhAA500KXfAAAACQEAAA8AAABk&#10;cnMvZG93bnJldi54bWxMj0FPwzAMhe9I/IfISNxYyjSqrTSdgAnRC0hsCHHMGtNENE7VZFvHr8fj&#10;Ajc/++n5e+Vy9J3Y4xBdIAXXkwwEUhOMo1bB2+bxag4iJk1Gd4FQwREjLKvzs1IXJhzoFffr1AoO&#10;oVhoBTalvpAyNha9jpPQI/HtMwxeJ5ZDK82gDxzuOznNslx67Yg/WN3jg8Xma73zCtLq42jz9+Z+&#10;4V42T8+5+67reqXU5cV4dwsi4Zj+zHDCZ3SomGkbdmSi6FgvMkZPPMxvQJwMv4utgtlsCrIq5f8G&#10;1Q8AAAD//wMAUEsBAi0AFAAGAAgAAAAhALaDOJL+AAAA4QEAABMAAAAAAAAAAAAAAAAAAAAAAFtD&#10;b250ZW50X1R5cGVzXS54bWxQSwECLQAUAAYACAAAACEAOP0h/9YAAACUAQAACwAAAAAAAAAAAAAA&#10;AAAvAQAAX3JlbHMvLnJlbHNQSwECLQAUAAYACAAAACEAHD5nHDQCAABeBAAADgAAAAAAAAAAAAAA&#10;AAAuAgAAZHJzL2Uyb0RvYy54bWxQSwECLQAUAAYACAAAACEADnTQpd8AAAAJAQAADwAAAAAAAAAA&#10;AAAAAACOBAAAZHJzL2Rvd25yZXYueG1sUEsFBgAAAAAEAAQA8wAAAJoFAAAAAA==&#10;">
                      <v:stroke endarrow="block"/>
                    </v:shape>
                  </w:pict>
                </mc:Fallback>
              </mc:AlternateContent>
            </w:r>
            <w:r w:rsidR="002E4EA0" w:rsidRPr="00AB29B0">
              <w:rPr>
                <w:sz w:val="16"/>
                <w:szCs w:val="16"/>
                <w:lang w:val="en-ZA"/>
              </w:rPr>
              <w:t>Remains co-operative</w:t>
            </w:r>
            <w:r w:rsidR="002E4EA0">
              <w:rPr>
                <w:sz w:val="16"/>
                <w:szCs w:val="16"/>
                <w:lang w:val="en-ZA"/>
              </w:rPr>
              <w:t>?</w:t>
            </w:r>
          </w:p>
          <w:p w14:paraId="35C1DB35" w14:textId="787618CA" w:rsidR="002E4EA0" w:rsidRPr="00AB29B0" w:rsidRDefault="00F702AD" w:rsidP="007F0DC8">
            <w:pPr>
              <w:jc w:val="center"/>
              <w:rPr>
                <w:sz w:val="16"/>
                <w:szCs w:val="16"/>
                <w:lang w:val="en-ZA"/>
              </w:rPr>
            </w:pPr>
            <w:r>
              <w:rPr>
                <w:noProof/>
                <w:sz w:val="16"/>
                <w:szCs w:val="16"/>
                <w:lang w:val="en-ZA" w:eastAsia="en-ZA"/>
              </w:rPr>
              <mc:AlternateContent>
                <mc:Choice Requires="wps">
                  <w:drawing>
                    <wp:anchor distT="0" distB="0" distL="114300" distR="114300" simplePos="0" relativeHeight="251658252" behindDoc="0" locked="0" layoutInCell="1" allowOverlap="1" wp14:anchorId="7CFEC401" wp14:editId="40E3A678">
                      <wp:simplePos x="0" y="0"/>
                      <wp:positionH relativeFrom="column">
                        <wp:posOffset>240030</wp:posOffset>
                      </wp:positionH>
                      <wp:positionV relativeFrom="paragraph">
                        <wp:posOffset>15875</wp:posOffset>
                      </wp:positionV>
                      <wp:extent cx="563245" cy="147320"/>
                      <wp:effectExtent l="31750" t="7620" r="5080" b="5461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324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0FA41CB" id="AutoShape 14" o:spid="_x0000_s1026" type="#_x0000_t32" style="position:absolute;margin-left:18.9pt;margin-top:1.25pt;width:44.35pt;height:11.6pt;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S0QQIAAG0EAAAOAAAAZHJzL2Uyb0RvYy54bWysVFFv2yAQfp+0/4B4Txw7TppYcarKTraH&#10;rovU7gcQwDYaBgQ0TjTtv+8gadpuL9M0P+DD3H333d2HV7fHXqIDt05oVeJ0PMGIK6qZUG2Jvz1t&#10;RwuMnCeKEakVL/GJO3y7/vhhNZiCZ7rTknGLAES5YjAl7rw3RZI42vGeuLE2XMFho21PPGxtmzBL&#10;BkDvZZJNJvNk0JYZqyl3Dr7W50O8jvhNw6n/2jSOeyRLDNx8XG1c92FN1itStJaYTtALDfIPLHoi&#10;FCS9QtXEE/RsxR9QvaBWO934MdV9optGUB5rgGrSyW/VPHbE8FgLNMeZa5vc/4OlD4edRYLB7OYY&#10;KdLDjO6evY6pUZqHBg3GFeBXqZ0NJdKjejT3mn53SOmqI6rl0fvpZCA4DRHJu5CwcQbS7IcvmoEP&#10;gQSxW8fG9qiRwnwOgQEcOoKOcTyn63j40SMKH2fzaZbPMKJwlOY30yyOLyFFgAnBxjr/ieseBaPE&#10;zlsi2s5XWikQgrbnFORw73wg+RoQgpXeCimjHqRCQ4mXs2wWOTktBQuHwc3Zdl9Jiw4kKCo+sWI4&#10;eetm9bNiEazjhG0utidCgo18bJW3AponOQ7Zes4wkhwuUbDO9KQKGaF8IHyxzqL6sZwsN4vNIh/l&#10;2Xwzyid1PbrbVvlovk1vZvW0rqo6/RnIp3nRCca4CvxfBJ7mfyegy1U7S/Mq8WujkvfosaNA9uUd&#10;SUclhOGfZbTX7LSzobogCtB0dL7cv3Bp3u6j1+tfYv0LAAD//wMAUEsDBBQABgAIAAAAIQAXOMBi&#10;3AAAAAcBAAAPAAAAZHJzL2Rvd25yZXYueG1sTI7NTsMwEITvSLyDtUi9IOqQqj8KcSpEWzhVFaHc&#10;3XhJosbrKHbb5O3ZnOA2oxnNfOm6t424YudrRwqepxEIpMKZmkoFx6/d0wqED5qMbhyhggE9rLP7&#10;u1Qnxt3oE695KAWPkE+0giqENpHSFxVa7aeuReLsx3VWB7ZdKU2nbzxuGxlH0UJaXRM/VLrFtwqL&#10;c36xCjb5Yb77fjz28VB87PP31flAw1apyUP/+gIiYB/+yjDiMzpkzHRyFzJeNApmSyYPCuI5iDGO&#10;FyxOo1+CzFL5nz/7BQAA//8DAFBLAQItABQABgAIAAAAIQC2gziS/gAAAOEBAAATAAAAAAAAAAAA&#10;AAAAAAAAAABbQ29udGVudF9UeXBlc10ueG1sUEsBAi0AFAAGAAgAAAAhADj9If/WAAAAlAEAAAsA&#10;AAAAAAAAAAAAAAAALwEAAF9yZWxzLy5yZWxzUEsBAi0AFAAGAAgAAAAhABLSBLRBAgAAbQQAAA4A&#10;AAAAAAAAAAAAAAAALgIAAGRycy9lMm9Eb2MueG1sUEsBAi0AFAAGAAgAAAAhABc4wGLcAAAABwEA&#10;AA8AAAAAAAAAAAAAAAAAmwQAAGRycy9kb3ducmV2LnhtbFBLBQYAAAAABAAEAPMAAACkBQAAAAA=&#10;">
                      <v:stroke endarrow="block"/>
                    </v:shape>
                  </w:pict>
                </mc:Fallback>
              </mc:AlternateContent>
            </w:r>
          </w:p>
          <w:p w14:paraId="6903438A" w14:textId="77777777" w:rsidR="002E4EA0" w:rsidRPr="00AB29B0" w:rsidRDefault="002E4EA0" w:rsidP="007F0DC8">
            <w:pPr>
              <w:jc w:val="center"/>
              <w:rPr>
                <w:sz w:val="16"/>
                <w:szCs w:val="16"/>
                <w:lang w:val="en-ZA"/>
              </w:rPr>
            </w:pPr>
          </w:p>
        </w:tc>
      </w:tr>
      <w:tr w:rsidR="002E4EA0" w:rsidRPr="00090C56" w14:paraId="26081FD2" w14:textId="77777777" w:rsidTr="007F0DC8">
        <w:trPr>
          <w:trHeight w:val="227"/>
          <w:jc w:val="center"/>
        </w:trPr>
        <w:tc>
          <w:tcPr>
            <w:tcW w:w="3006" w:type="dxa"/>
            <w:gridSpan w:val="3"/>
            <w:tcBorders>
              <w:top w:val="nil"/>
              <w:left w:val="single" w:sz="4" w:space="0" w:color="auto"/>
              <w:bottom w:val="nil"/>
              <w:right w:val="nil"/>
            </w:tcBorders>
            <w:vAlign w:val="center"/>
          </w:tcPr>
          <w:p w14:paraId="4A1780A1" w14:textId="77777777" w:rsidR="002E4EA0" w:rsidRPr="00AB29B0" w:rsidRDefault="002E4EA0" w:rsidP="007F0DC8">
            <w:pPr>
              <w:jc w:val="center"/>
              <w:rPr>
                <w:noProof/>
                <w:sz w:val="16"/>
                <w:szCs w:val="16"/>
                <w:lang w:val="en-ZA" w:eastAsia="en-ZA"/>
              </w:rPr>
            </w:pPr>
          </w:p>
        </w:tc>
        <w:tc>
          <w:tcPr>
            <w:tcW w:w="1629" w:type="dxa"/>
            <w:gridSpan w:val="2"/>
            <w:tcBorders>
              <w:top w:val="nil"/>
              <w:left w:val="nil"/>
              <w:bottom w:val="nil"/>
              <w:right w:val="nil"/>
            </w:tcBorders>
            <w:vAlign w:val="center"/>
          </w:tcPr>
          <w:p w14:paraId="02AE710A" w14:textId="1C19E907" w:rsidR="002E4EA0" w:rsidRPr="00AB29B0" w:rsidRDefault="00F702AD" w:rsidP="007F0DC8">
            <w:pPr>
              <w:jc w:val="center"/>
              <w:rPr>
                <w:sz w:val="16"/>
                <w:szCs w:val="16"/>
                <w:lang w:val="en-ZA"/>
              </w:rPr>
            </w:pPr>
            <w:r>
              <w:rPr>
                <w:noProof/>
                <w:sz w:val="16"/>
                <w:szCs w:val="16"/>
                <w:lang w:val="en-ZA" w:eastAsia="en-ZA"/>
              </w:rPr>
              <mc:AlternateContent>
                <mc:Choice Requires="wps">
                  <w:drawing>
                    <wp:anchor distT="0" distB="0" distL="114300" distR="114300" simplePos="0" relativeHeight="251658267" behindDoc="0" locked="0" layoutInCell="1" allowOverlap="1" wp14:anchorId="54B24549" wp14:editId="7E5BA019">
                      <wp:simplePos x="0" y="0"/>
                      <wp:positionH relativeFrom="column">
                        <wp:posOffset>387985</wp:posOffset>
                      </wp:positionH>
                      <wp:positionV relativeFrom="paragraph">
                        <wp:posOffset>161290</wp:posOffset>
                      </wp:positionV>
                      <wp:extent cx="0" cy="131445"/>
                      <wp:effectExtent l="61595" t="6350" r="52705" b="14605"/>
                      <wp:wrapNone/>
                      <wp:docPr id="1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1B09CE8" id="AutoShape 29" o:spid="_x0000_s1026" type="#_x0000_t32" style="position:absolute;margin-left:30.55pt;margin-top:12.7pt;width:0;height:10.3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1NmMg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xuhpEi&#10;Hczo6eB1TI2my9Cg3rgc/Eq1s6FEelKv5lnTrw4pXbZENTx6v50NBKchIrkLCRtnIM2+/6QZ+BBI&#10;ELt1qm0XIKEP6BSHcr4NhZ88opdDCqfpQ5plswhO8mucsc5/5LpDwSiw85aIpvWlVgomr20as5Dj&#10;s/OBFcmvASGp0lshZRSAVKgv8HI2ncUAp6Vg4TK4OdvsS2nRkQQJxd/A4s7N6oNiEazlhG0G2xMh&#10;wUY+9sZbAd2SHIdsHWcYSQ6vJlgXelKFjFA5EB6si4q+LSfLzWKzyEbZdL4ZZZOqGj1ty2w036Yf&#10;ZtVDVZZV+j2QT7O8FYxxFfhfFZ1mf6eY4W1dtHjT9K1RyT167CiQvf5H0nH0YdoX3ew1O+9sqC6o&#10;AEQcnYcHF17Jr/vo9fOzsP4BAAD//wMAUEsDBBQABgAIAAAAIQDyJnUY3AAAAAcBAAAPAAAAZHJz&#10;L2Rvd25yZXYueG1sTI7BTsMwEETvSPyDtUjcqJOqWBCyqYAKkQtItAhxdOMlsYjXUey2KV+P4QLH&#10;0YzevHI5uV7saQzWM0I+y0AQN95YbhFeNw8XVyBC1Gx075kQjhRgWZ2elLow/sAvtF/HViQIh0Ij&#10;dDEOhZSh6cjpMPMDceo+/Oh0THFspRn1IcFdL+dZpqTTltNDpwe676j5XO8cQly9Hzv11txd2+fN&#10;45OyX3VdrxDPz6bbGxCRpvg3hh/9pA5Vctr6HZsgegSV52mJML9cgEj9b94iLFQOsirlf//qGwAA&#10;//8DAFBLAQItABQABgAIAAAAIQC2gziS/gAAAOEBAAATAAAAAAAAAAAAAAAAAAAAAABbQ29udGVu&#10;dF9UeXBlc10ueG1sUEsBAi0AFAAGAAgAAAAhADj9If/WAAAAlAEAAAsAAAAAAAAAAAAAAAAALwEA&#10;AF9yZWxzLy5yZWxzUEsBAi0AFAAGAAgAAAAhAI0vU2YyAgAAXgQAAA4AAAAAAAAAAAAAAAAALgIA&#10;AGRycy9lMm9Eb2MueG1sUEsBAi0AFAAGAAgAAAAhAPImdRjcAAAABwEAAA8AAAAAAAAAAAAAAAAA&#10;jAQAAGRycy9kb3ducmV2LnhtbFBLBQYAAAAABAAEAPMAAACVBQAAAAA=&#10;">
                      <v:stroke endarrow="block"/>
                    </v:shape>
                  </w:pict>
                </mc:Fallback>
              </mc:AlternateContent>
            </w:r>
            <w:r w:rsidR="002E4EA0">
              <w:rPr>
                <w:sz w:val="16"/>
                <w:szCs w:val="16"/>
                <w:lang w:val="en-ZA"/>
              </w:rPr>
              <w:t>No</w:t>
            </w:r>
          </w:p>
        </w:tc>
        <w:tc>
          <w:tcPr>
            <w:tcW w:w="2127" w:type="dxa"/>
            <w:gridSpan w:val="3"/>
            <w:tcBorders>
              <w:top w:val="nil"/>
              <w:left w:val="nil"/>
              <w:bottom w:val="nil"/>
              <w:right w:val="nil"/>
            </w:tcBorders>
            <w:vAlign w:val="center"/>
          </w:tcPr>
          <w:p w14:paraId="79334A39" w14:textId="01999D0B" w:rsidR="002E4EA0" w:rsidRPr="009A4D97" w:rsidRDefault="00F702AD" w:rsidP="007F0DC8">
            <w:pPr>
              <w:jc w:val="center"/>
              <w:rPr>
                <w:sz w:val="16"/>
                <w:szCs w:val="16"/>
                <w:lang w:val="en-ZA"/>
              </w:rPr>
            </w:pPr>
            <w:r>
              <w:rPr>
                <w:noProof/>
                <w:sz w:val="16"/>
                <w:szCs w:val="16"/>
                <w:lang w:val="en-ZA" w:eastAsia="en-ZA"/>
              </w:rPr>
              <mc:AlternateContent>
                <mc:Choice Requires="wps">
                  <w:drawing>
                    <wp:anchor distT="0" distB="0" distL="114300" distR="114300" simplePos="0" relativeHeight="251658265" behindDoc="0" locked="0" layoutInCell="1" allowOverlap="1" wp14:anchorId="5618E326" wp14:editId="7A2F3F3A">
                      <wp:simplePos x="0" y="0"/>
                      <wp:positionH relativeFrom="column">
                        <wp:posOffset>194310</wp:posOffset>
                      </wp:positionH>
                      <wp:positionV relativeFrom="paragraph">
                        <wp:posOffset>277495</wp:posOffset>
                      </wp:positionV>
                      <wp:extent cx="163830" cy="46990"/>
                      <wp:effectExtent l="29210" t="12700" r="6985" b="54610"/>
                      <wp:wrapNone/>
                      <wp:docPr id="1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830" cy="46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C81ACBA" id="AutoShape 27" o:spid="_x0000_s1026" type="#_x0000_t32" style="position:absolute;margin-left:15.3pt;margin-top:21.85pt;width:12.9pt;height:3.7pt;flip:x;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QQIAAGw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LB7HKM&#10;FOlgRnfPXsfUaHITGtQbV4BfpXY2lEhP6tHca/rdIaWrlqgDj95PZwPBWYhI3oWEjTOQZt9/0Qx8&#10;CCSI3To1tkONFOZzCAzg0BF0iuM5X8fDTx5R+JjNp4spDJHCUT5fLuP0ElIElBBrrPOfuO5QMErs&#10;vCXi0PpKKwU60HbIQI73zgeOrwEhWOmtkDLKQSrUl3g5m8wiJaelYOEwuDl72FfSoiMJgopPLBhO&#10;3rpZ/axYBGs5YZuL7YmQYCMfO+WtgN5JjkO2jjOMJIc7FKyBnlQhI1QPhC/WoKkfy3S5WWwW+Sif&#10;zDejPK3r0d22ykfzbXYzq6d1VdXZz0A+y4tWMMZV4P+i7yz/O/1cbtqgzKvCr41K3qPHjgLZl3ck&#10;HYUQZj+oaK/ZeWdDdUETIOnofLl+4c683Uev15/E+hcAAAD//wMAUEsDBBQABgAIAAAAIQAotnZ8&#10;3gAAAAcBAAAPAAAAZHJzL2Rvd25yZXYueG1sTI7NTsMwEITvSLyDtUhcEHXSn7QKcSoElJ5QRVru&#10;brwkUeN1FLtt8vYsJziNRjOa+bL1YFtxwd43jhTEkwgEUulMQ5WCw37zuALhgyajW0eoYEQP6/z2&#10;JtOpcVf6xEsRKsEj5FOtoA6hS6X0ZY1W+4nrkDj7dr3VgW1fSdPrK4/bVk6jKJFWN8QPte7wpcby&#10;VJytgtdit9h8PRyG6VhuP4r31WlH45tS93fD8xOIgEP4K8MvPqNDzkxHdybjRatgFiXcVDCfLUFw&#10;vkjmII6scQwyz+R//vwHAAD//wMAUEsBAi0AFAAGAAgAAAAhALaDOJL+AAAA4QEAABMAAAAAAAAA&#10;AAAAAAAAAAAAAFtDb250ZW50X1R5cGVzXS54bWxQSwECLQAUAAYACAAAACEAOP0h/9YAAACUAQAA&#10;CwAAAAAAAAAAAAAAAAAvAQAAX3JlbHMvLnJlbHNQSwECLQAUAAYACAAAACEAJf2xvkECAABsBAAA&#10;DgAAAAAAAAAAAAAAAAAuAgAAZHJzL2Uyb0RvYy54bWxQSwECLQAUAAYACAAAACEAKLZ2fN4AAAAH&#10;AQAADwAAAAAAAAAAAAAAAACbBAAAZHJzL2Rvd25yZXYueG1sUEsFBgAAAAAEAAQA8wAAAKYFAAAA&#10;AA==&#10;">
                      <v:stroke endarrow="block"/>
                    </v:shape>
                  </w:pict>
                </mc:Fallback>
              </mc:AlternateContent>
            </w:r>
            <w:r w:rsidR="002E4EA0">
              <w:rPr>
                <w:sz w:val="16"/>
                <w:szCs w:val="16"/>
                <w:lang w:val="en-ZA"/>
              </w:rPr>
              <w:t>Yes – requires admission</w:t>
            </w:r>
          </w:p>
        </w:tc>
        <w:tc>
          <w:tcPr>
            <w:tcW w:w="694" w:type="dxa"/>
            <w:tcBorders>
              <w:top w:val="nil"/>
              <w:left w:val="nil"/>
              <w:bottom w:val="nil"/>
              <w:right w:val="single" w:sz="4" w:space="0" w:color="auto"/>
            </w:tcBorders>
            <w:vAlign w:val="center"/>
          </w:tcPr>
          <w:p w14:paraId="3FB35263" w14:textId="77777777" w:rsidR="002E4EA0" w:rsidRDefault="002E4EA0" w:rsidP="007F0DC8">
            <w:pPr>
              <w:jc w:val="center"/>
              <w:rPr>
                <w:sz w:val="16"/>
                <w:szCs w:val="16"/>
                <w:lang w:val="en-ZA"/>
              </w:rPr>
            </w:pPr>
            <w:r>
              <w:rPr>
                <w:sz w:val="16"/>
                <w:szCs w:val="16"/>
                <w:lang w:val="en-ZA"/>
              </w:rPr>
              <w:t>Yes</w:t>
            </w:r>
          </w:p>
          <w:p w14:paraId="5D6C7D19" w14:textId="1257C7E8" w:rsidR="002E4EA0" w:rsidRPr="009A4D97" w:rsidRDefault="002E4EA0" w:rsidP="007F0DC8">
            <w:pPr>
              <w:jc w:val="center"/>
              <w:rPr>
                <w:sz w:val="16"/>
                <w:szCs w:val="16"/>
                <w:lang w:val="en-ZA"/>
              </w:rPr>
            </w:pPr>
            <w:r>
              <w:rPr>
                <w:sz w:val="16"/>
                <w:szCs w:val="16"/>
                <w:lang w:val="en-ZA"/>
              </w:rPr>
              <w:t>Transient disturbance</w:t>
            </w:r>
          </w:p>
        </w:tc>
      </w:tr>
      <w:tr w:rsidR="002E4EA0" w:rsidRPr="00090C56" w14:paraId="491E75EC" w14:textId="77777777" w:rsidTr="007F0DC8">
        <w:trPr>
          <w:trHeight w:val="567"/>
          <w:jc w:val="center"/>
        </w:trPr>
        <w:tc>
          <w:tcPr>
            <w:tcW w:w="5755" w:type="dxa"/>
            <w:gridSpan w:val="7"/>
            <w:tcBorders>
              <w:top w:val="nil"/>
              <w:bottom w:val="nil"/>
              <w:right w:val="nil"/>
            </w:tcBorders>
            <w:vAlign w:val="center"/>
          </w:tcPr>
          <w:p w14:paraId="20B978CF" w14:textId="77777777" w:rsidR="002E4EA0" w:rsidRDefault="002E4EA0" w:rsidP="007F0DC8">
            <w:pPr>
              <w:jc w:val="center"/>
              <w:rPr>
                <w:noProof/>
                <w:sz w:val="16"/>
                <w:szCs w:val="16"/>
                <w:lang w:val="en-ZA" w:eastAsia="en-ZA"/>
              </w:rPr>
            </w:pPr>
            <w:r w:rsidRPr="00AB29B0">
              <w:rPr>
                <w:noProof/>
                <w:sz w:val="16"/>
                <w:szCs w:val="16"/>
                <w:lang w:val="en-ZA" w:eastAsia="en-ZA"/>
              </w:rPr>
              <w:t xml:space="preserve">Complete Forms 04, 2 x 05 and 07 as an </w:t>
            </w:r>
            <w:r>
              <w:rPr>
                <w:noProof/>
                <w:sz w:val="16"/>
                <w:szCs w:val="16"/>
                <w:lang w:val="en-ZA" w:eastAsia="en-ZA"/>
              </w:rPr>
              <w:t>I</w:t>
            </w:r>
            <w:r w:rsidRPr="00AB29B0">
              <w:rPr>
                <w:noProof/>
                <w:sz w:val="16"/>
                <w:szCs w:val="16"/>
                <w:lang w:val="en-ZA" w:eastAsia="en-ZA"/>
              </w:rPr>
              <w:t>nvoluntary user</w:t>
            </w:r>
            <w:r>
              <w:rPr>
                <w:noProof/>
                <w:sz w:val="16"/>
                <w:szCs w:val="16"/>
                <w:lang w:val="en-ZA" w:eastAsia="en-ZA"/>
              </w:rPr>
              <w:t xml:space="preserve"> or Assisted user for 72 hour observation, assssment and treatment</w:t>
            </w:r>
          </w:p>
          <w:p w14:paraId="065C558D" w14:textId="523406EB" w:rsidR="002E4EA0" w:rsidRDefault="00F702AD" w:rsidP="007F0DC8">
            <w:pPr>
              <w:jc w:val="center"/>
              <w:rPr>
                <w:noProof/>
                <w:sz w:val="16"/>
                <w:szCs w:val="16"/>
                <w:lang w:val="en-ZA" w:eastAsia="en-ZA"/>
              </w:rPr>
            </w:pPr>
            <w:r>
              <w:rPr>
                <w:noProof/>
                <w:sz w:val="16"/>
                <w:szCs w:val="16"/>
                <w:lang w:val="en-ZA" w:eastAsia="en-ZA"/>
              </w:rPr>
              <mc:AlternateContent>
                <mc:Choice Requires="wps">
                  <w:drawing>
                    <wp:anchor distT="0" distB="0" distL="114300" distR="114300" simplePos="0" relativeHeight="251658255" behindDoc="0" locked="0" layoutInCell="1" allowOverlap="1" wp14:anchorId="0B8AB8BE" wp14:editId="2AAD376C">
                      <wp:simplePos x="0" y="0"/>
                      <wp:positionH relativeFrom="column">
                        <wp:posOffset>2312035</wp:posOffset>
                      </wp:positionH>
                      <wp:positionV relativeFrom="paragraph">
                        <wp:posOffset>113030</wp:posOffset>
                      </wp:positionV>
                      <wp:extent cx="3810" cy="162560"/>
                      <wp:effectExtent l="49530" t="13970" r="60960" b="23495"/>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62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9662B9D" id="AutoShape 17" o:spid="_x0000_s1026" type="#_x0000_t32" style="position:absolute;margin-left:182.05pt;margin-top:8.9pt;width:.3pt;height:12.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6OQIAAGE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oKR&#10;Ij3M6HHvdUyNsvvQoMG4AuwqtbWhRHpUL+ZJ028OKV11RLU8Wr+eDDhnwSN55xIuzkCa3fBZM7Ah&#10;kCB269jYPoSEPqBjHMrpNhR+9IjCx8k8g8FRUGSz8XQWR5aQ4upqrPOfuO5REErsvCWi7XyllYLh&#10;a5vFROTw5HwARoqrQ8ir9EZIGTkgFRpKvJiOp9HBaSlYUAYzZ9tdJS06kMCi+MQqQfPWzOq9YjFY&#10;xwlbX2RPhAQZ+dgebwU0THIcsvWcYSQ5LE6QzvCkChmheAB8kc5E+r5IF+v5ep6P8vFsPcrTuh49&#10;bqp8NNtk99N6UldVnf0I4LO86ARjXAX8V1Jn+d+R5rJeZzreaH1rVPI+euwogL2+I+g4/TDwM3V2&#10;mp22NlQXiAA8jsaXnQuL8vYerX79GVY/AQAA//8DAFBLAwQUAAYACAAAACEA3Bolo+AAAAAJAQAA&#10;DwAAAGRycy9kb3ducmV2LnhtbEyPwU7DMBBE70j8g7VI3KhTGqUlxKmACpFLkWgrxNGNl8QiXkex&#10;26Z8PcsJjjvzNDtTLEfXiSMOwXpSMJ0kIJBqbyw1Cnbb55sFiBA1Gd15QgVnDLAsLy8KnRt/ojc8&#10;bmIjOIRCrhW0Mfa5lKFu0ekw8T0Se59+cDryOTTSDPrE4a6Tt0mSSact8YdW9/jUYv21OTgFcfVx&#10;brP3+vHOvm5f1pn9rqpqpdT11fhwDyLiGP9g+K3P1aHkTnt/IBNEp2CWpVNG2ZjzBAZYmIPYK0hn&#10;KciykP8XlD8AAAD//wMAUEsBAi0AFAAGAAgAAAAhALaDOJL+AAAA4QEAABMAAAAAAAAAAAAAAAAA&#10;AAAAAFtDb250ZW50X1R5cGVzXS54bWxQSwECLQAUAAYACAAAACEAOP0h/9YAAACUAQAACwAAAAAA&#10;AAAAAAAAAAAvAQAAX3JlbHMvLnJlbHNQSwECLQAUAAYACAAAACEAhZf7ujkCAABhBAAADgAAAAAA&#10;AAAAAAAAAAAuAgAAZHJzL2Uyb0RvYy54bWxQSwECLQAUAAYACAAAACEA3Bolo+AAAAAJAQAADwAA&#10;AAAAAAAAAAAAAACTBAAAZHJzL2Rvd25yZXYueG1sUEsFBgAAAAAEAAQA8wAAAKAFAAAAAA==&#10;">
                      <v:stroke endarrow="block"/>
                    </v:shape>
                  </w:pict>
                </mc:Fallback>
              </mc:AlternateContent>
            </w:r>
            <w:r w:rsidR="002E4EA0">
              <w:rPr>
                <w:noProof/>
                <w:sz w:val="16"/>
                <w:szCs w:val="16"/>
                <w:lang w:val="en-ZA" w:eastAsia="en-ZA"/>
              </w:rPr>
              <w:t>Contact relatives/ caregivers if not present</w:t>
            </w:r>
          </w:p>
          <w:p w14:paraId="1F4AA61E" w14:textId="77777777" w:rsidR="002E4EA0" w:rsidRDefault="002E4EA0" w:rsidP="007F0DC8">
            <w:pPr>
              <w:jc w:val="center"/>
              <w:rPr>
                <w:noProof/>
                <w:sz w:val="16"/>
                <w:szCs w:val="16"/>
                <w:lang w:val="en-ZA" w:eastAsia="en-ZA"/>
              </w:rPr>
            </w:pPr>
          </w:p>
          <w:p w14:paraId="0DD3809A" w14:textId="77777777" w:rsidR="002E4EA0" w:rsidRPr="00AB29B0" w:rsidRDefault="002E4EA0" w:rsidP="007F0DC8">
            <w:pPr>
              <w:jc w:val="center"/>
              <w:rPr>
                <w:noProof/>
                <w:sz w:val="16"/>
                <w:szCs w:val="16"/>
                <w:lang w:val="en-ZA" w:eastAsia="en-ZA"/>
              </w:rPr>
            </w:pPr>
          </w:p>
        </w:tc>
        <w:tc>
          <w:tcPr>
            <w:tcW w:w="1701" w:type="dxa"/>
            <w:gridSpan w:val="2"/>
            <w:tcBorders>
              <w:top w:val="nil"/>
              <w:left w:val="nil"/>
              <w:bottom w:val="nil"/>
            </w:tcBorders>
          </w:tcPr>
          <w:p w14:paraId="05F9542A" w14:textId="62FBEB59" w:rsidR="002E4EA0" w:rsidRPr="00AB29B0" w:rsidRDefault="00F702AD" w:rsidP="007F0DC8">
            <w:pPr>
              <w:jc w:val="center"/>
              <w:rPr>
                <w:sz w:val="16"/>
                <w:szCs w:val="16"/>
                <w:lang w:val="en-ZA"/>
              </w:rPr>
            </w:pPr>
            <w:r>
              <w:rPr>
                <w:noProof/>
                <w:sz w:val="16"/>
                <w:szCs w:val="16"/>
                <w:lang w:val="en-ZA" w:eastAsia="en-ZA"/>
              </w:rPr>
              <mc:AlternateContent>
                <mc:Choice Requires="wps">
                  <w:drawing>
                    <wp:anchor distT="0" distB="0" distL="114300" distR="114300" simplePos="0" relativeHeight="251658266" behindDoc="0" locked="0" layoutInCell="1" allowOverlap="1" wp14:anchorId="13CF1CA6" wp14:editId="72CDF9FA">
                      <wp:simplePos x="0" y="0"/>
                      <wp:positionH relativeFrom="column">
                        <wp:posOffset>842645</wp:posOffset>
                      </wp:positionH>
                      <wp:positionV relativeFrom="paragraph">
                        <wp:posOffset>19685</wp:posOffset>
                      </wp:positionV>
                      <wp:extent cx="0" cy="904875"/>
                      <wp:effectExtent l="61595" t="10795" r="52705" b="17780"/>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C957BF1" id="AutoShape 28" o:spid="_x0000_s1026" type="#_x0000_t32" style="position:absolute;margin-left:66.35pt;margin-top:1.55pt;width:0;height:71.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MRPMgIAAF4EAAAOAAAAZHJzL2Uyb0RvYy54bWysVNuO2jAQfa/Uf7D8Drk0sBABq1UCfdl2&#10;kXb7AcZ2EquObdmGgKr+e8fm0tK+VFV5MGN75syZmeMsHo+9RAdundBqibNxihFXVDOh2iX+8rYZ&#10;zTBynihGpFZ8iU/c4cfV+3eLwZQ8152WjFsEIMqVg1nizntTJomjHe+JG2vDFVw22vbEw9a2CbNk&#10;APReJnmaTpNBW2asptw5OK3Pl3gV8ZuGU//SNI57JJcYuPm42rjuwpqsFqRsLTGdoBca5B9Y9EQo&#10;SHqDqoknaG/FH1C9oFY73fgx1X2im0ZQHmuAarL0t2peO2J4rAWa48ytTe7/wdLPh61FgsHscowU&#10;6WFGT3uvY2qUz0KDBuNK8KvU1oYS6VG9mmdNvzqkdNUR1fLo/XYyEJyFiOQuJGycgTS74ZNm4EMg&#10;QezWsbF9gIQ+oGMcyuk2FH70iJ4PKZzO02L2MIngpLzGGev8R657FIwldt4S0Xa+0krB5LXNYhZy&#10;eHY+sCLlNSAkVXojpIwCkAoNkGKST2KA01KwcBncnG13lbToQIKE4u/C4s7N6r1iEazjhK0vtidC&#10;go187I23ArolOQ7Zes4wkhxeTbDO9KQKGaFyIHyxzir6Nk/n69l6VoyKfLoeFWldj542VTGabrKH&#10;Sf2hrqo6+x7IZ0XZCca4Cvyvis6Kv1PM5W2dtXjT9K1RyT167CiQvf5H0nH0Ydpn3ew0O21tqC6o&#10;AEQcnS8PLrySX/fR6+dnYfUDAAD//wMAUEsDBBQABgAIAAAAIQDt8mMS3wAAAAkBAAAPAAAAZHJz&#10;L2Rvd25yZXYueG1sTI/BTsMwEETvSPyDtUjcqNMW0hLiVECFyAUkWoQ4uskSW8TrKHbblK/vlgvc&#10;9mlGszP5YnCt2GEfrCcF41ECAqnytaVGwfv66WoOIkRNtW49oYIDBlgU52e5zmq/pzfcrWIjOIRC&#10;phWYGLtMylAZdDqMfIfE2pfvnY6MfSPrXu853LVykiSpdNoSfzC6w0eD1fdq6xTE5efBpB/Vw619&#10;XT+/pPanLMulUpcXw/0diIhD/DPDqT5Xh4I7bfyW6iBa5ulkxlYF0zGIk/7LGz6ub1KQRS7/LyiO&#10;AAAA//8DAFBLAQItABQABgAIAAAAIQC2gziS/gAAAOEBAAATAAAAAAAAAAAAAAAAAAAAAABbQ29u&#10;dGVudF9UeXBlc10ueG1sUEsBAi0AFAAGAAgAAAAhADj9If/WAAAAlAEAAAsAAAAAAAAAAAAAAAAA&#10;LwEAAF9yZWxzLy5yZWxzUEsBAi0AFAAGAAgAAAAhAM3kxE8yAgAAXgQAAA4AAAAAAAAAAAAAAAAA&#10;LgIAAGRycy9lMm9Eb2MueG1sUEsBAi0AFAAGAAgAAAAhAO3yYxLfAAAACQEAAA8AAAAAAAAAAAAA&#10;AAAAjAQAAGRycy9kb3ducmV2LnhtbFBLBQYAAAAABAAEAPMAAACYBQAAAAA=&#10;">
                      <v:stroke endarrow="block"/>
                    </v:shape>
                  </w:pict>
                </mc:Fallback>
              </mc:AlternateContent>
            </w:r>
          </w:p>
        </w:tc>
      </w:tr>
      <w:tr w:rsidR="002E4EA0" w:rsidRPr="00090C56" w14:paraId="1B915962" w14:textId="77777777" w:rsidTr="007F0DC8">
        <w:trPr>
          <w:trHeight w:val="567"/>
          <w:jc w:val="center"/>
        </w:trPr>
        <w:tc>
          <w:tcPr>
            <w:tcW w:w="7456" w:type="dxa"/>
            <w:gridSpan w:val="9"/>
            <w:tcBorders>
              <w:top w:val="nil"/>
              <w:bottom w:val="nil"/>
            </w:tcBorders>
            <w:vAlign w:val="center"/>
          </w:tcPr>
          <w:p w14:paraId="309EAE16" w14:textId="77777777" w:rsidR="002E4EA0" w:rsidRDefault="002E4EA0" w:rsidP="007F0DC8">
            <w:pPr>
              <w:jc w:val="center"/>
              <w:rPr>
                <w:noProof/>
                <w:sz w:val="16"/>
                <w:szCs w:val="16"/>
                <w:lang w:val="en-ZA" w:eastAsia="en-ZA"/>
              </w:rPr>
            </w:pPr>
            <w:r w:rsidRPr="00AB29B0">
              <w:rPr>
                <w:noProof/>
                <w:sz w:val="16"/>
                <w:szCs w:val="16"/>
                <w:lang w:val="en-ZA" w:eastAsia="en-ZA"/>
              </w:rPr>
              <w:t>Continue sedation in the ward</w:t>
            </w:r>
            <w:r>
              <w:rPr>
                <w:noProof/>
                <w:sz w:val="16"/>
                <w:szCs w:val="16"/>
                <w:lang w:val="en-ZA" w:eastAsia="en-ZA"/>
              </w:rPr>
              <w:t xml:space="preserve"> while necessary</w:t>
            </w:r>
          </w:p>
          <w:p w14:paraId="5289432E" w14:textId="77777777" w:rsidR="002E4EA0" w:rsidRPr="00AB29B0" w:rsidRDefault="002E4EA0" w:rsidP="007F0DC8">
            <w:pPr>
              <w:jc w:val="center"/>
              <w:rPr>
                <w:noProof/>
                <w:sz w:val="16"/>
                <w:szCs w:val="16"/>
                <w:lang w:val="en-ZA" w:eastAsia="en-ZA"/>
              </w:rPr>
            </w:pPr>
            <w:r>
              <w:rPr>
                <w:noProof/>
                <w:sz w:val="16"/>
                <w:szCs w:val="16"/>
                <w:lang w:val="en-ZA" w:eastAsia="en-ZA"/>
              </w:rPr>
              <w:t>Monitor vitals &amp; mental state – every 30 minutes if secluded or restrained</w:t>
            </w:r>
          </w:p>
          <w:p w14:paraId="76E31699" w14:textId="77777777" w:rsidR="002E4EA0" w:rsidRDefault="002E4EA0" w:rsidP="007F0DC8">
            <w:pPr>
              <w:jc w:val="center"/>
              <w:rPr>
                <w:noProof/>
                <w:sz w:val="16"/>
                <w:szCs w:val="16"/>
                <w:lang w:val="en-ZA" w:eastAsia="en-ZA"/>
              </w:rPr>
            </w:pPr>
            <w:r>
              <w:rPr>
                <w:noProof/>
                <w:sz w:val="16"/>
                <w:szCs w:val="16"/>
                <w:lang w:val="en-ZA" w:eastAsia="en-ZA"/>
              </w:rPr>
              <w:t>D</w:t>
            </w:r>
            <w:r w:rsidRPr="00AB29B0">
              <w:rPr>
                <w:noProof/>
                <w:sz w:val="16"/>
                <w:szCs w:val="16"/>
                <w:lang w:val="en-ZA" w:eastAsia="en-ZA"/>
              </w:rPr>
              <w:t>etox from alcohol / other substance</w:t>
            </w:r>
            <w:r>
              <w:rPr>
                <w:noProof/>
                <w:sz w:val="16"/>
                <w:szCs w:val="16"/>
                <w:lang w:val="en-ZA" w:eastAsia="en-ZA"/>
              </w:rPr>
              <w:t>s</w:t>
            </w:r>
          </w:p>
          <w:p w14:paraId="00E6D217" w14:textId="6F5D09AC" w:rsidR="002E4EA0" w:rsidRDefault="00130D41" w:rsidP="007F0DC8">
            <w:pPr>
              <w:jc w:val="center"/>
              <w:rPr>
                <w:noProof/>
                <w:sz w:val="16"/>
                <w:szCs w:val="16"/>
                <w:lang w:val="en-ZA" w:eastAsia="en-ZA"/>
              </w:rPr>
            </w:pPr>
            <w:r>
              <w:rPr>
                <w:noProof/>
                <w:sz w:val="16"/>
                <w:szCs w:val="16"/>
                <w:lang w:val="en-ZA" w:eastAsia="en-ZA"/>
              </w:rPr>
              <w:t>Identify</w:t>
            </w:r>
            <w:r w:rsidR="002E4EA0">
              <w:rPr>
                <w:noProof/>
                <w:sz w:val="16"/>
                <w:szCs w:val="16"/>
                <w:lang w:val="en-ZA" w:eastAsia="en-ZA"/>
              </w:rPr>
              <w:t xml:space="preserve"> medical/surgical conditions</w:t>
            </w:r>
          </w:p>
          <w:p w14:paraId="32165C0D" w14:textId="77777777" w:rsidR="002E4EA0" w:rsidRDefault="002E4EA0" w:rsidP="007F0DC8">
            <w:pPr>
              <w:jc w:val="center"/>
              <w:rPr>
                <w:noProof/>
                <w:sz w:val="16"/>
                <w:szCs w:val="16"/>
                <w:lang w:val="en-ZA" w:eastAsia="en-ZA"/>
              </w:rPr>
            </w:pPr>
            <w:r>
              <w:rPr>
                <w:noProof/>
                <w:sz w:val="16"/>
                <w:szCs w:val="16"/>
                <w:lang w:val="en-ZA" w:eastAsia="en-ZA"/>
              </w:rPr>
              <w:t>Institute initial treatment for psychiatric &amp;/or medical condition</w:t>
            </w:r>
          </w:p>
          <w:p w14:paraId="1ED63232" w14:textId="2CBE93CF" w:rsidR="002E4EA0" w:rsidRDefault="00F702AD" w:rsidP="007F0DC8">
            <w:pPr>
              <w:jc w:val="center"/>
              <w:rPr>
                <w:noProof/>
                <w:sz w:val="16"/>
                <w:szCs w:val="16"/>
                <w:lang w:val="en-ZA" w:eastAsia="en-ZA"/>
              </w:rPr>
            </w:pPr>
            <w:r>
              <w:rPr>
                <w:noProof/>
                <w:sz w:val="16"/>
                <w:szCs w:val="16"/>
                <w:lang w:val="en-ZA" w:eastAsia="en-ZA"/>
              </w:rPr>
              <mc:AlternateContent>
                <mc:Choice Requires="wps">
                  <w:drawing>
                    <wp:anchor distT="0" distB="0" distL="114300" distR="114300" simplePos="0" relativeHeight="251658260" behindDoc="0" locked="0" layoutInCell="1" allowOverlap="1" wp14:anchorId="63DDF97C" wp14:editId="11E8D84C">
                      <wp:simplePos x="0" y="0"/>
                      <wp:positionH relativeFrom="column">
                        <wp:posOffset>2524760</wp:posOffset>
                      </wp:positionH>
                      <wp:positionV relativeFrom="paragraph">
                        <wp:posOffset>50165</wp:posOffset>
                      </wp:positionV>
                      <wp:extent cx="946785" cy="149860"/>
                      <wp:effectExtent l="12065" t="10795" r="22225" b="58420"/>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149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BAA946A" id="AutoShape 22" o:spid="_x0000_s1026" type="#_x0000_t32" style="position:absolute;margin-left:198.8pt;margin-top:3.95pt;width:74.55pt;height:11.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FLOgIAAGM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ZRgp&#10;MsCMHvdex9Qoz0ODRuNKsKvV1oYS6VE9mydNvzmkdN0T1fFo/XIy4JwFj+SNS7g4A2l24yfNwIZA&#10;gtitY2uHEBL6gI5xKKfbUPjRIwofF8Xsfj7FiIIqKxbzWRxaQsqrs7HOf+R6QEGosPOWiK73tVYK&#10;xq9tFlORw5PzARoprw4hs9IbIWVkgVRohHTTfBodnJaCBWUwc7bb1dKiAwk8ik+sEzSvzazeKxaD&#10;9Zyw9UX2REiQkY8N8lZAyyTHIdvAGUaSw+oE6QxPqpARygfAF+lMpe+LdLGer+fFpMhn60mRNs3k&#10;cVMXk9kmu582H5q6brIfAXxWlL1gjKuA/0rrrPg72lwW7EzIG7FvjUreRo8dBbDXdwQd5x9GfibP&#10;TrPT1obqAhWAydH4snVhVV7fo9Wvf8PqJwAAAP//AwBQSwMEFAAGAAgAAAAhAFis7lzgAAAACAEA&#10;AA8AAABkcnMvZG93bnJldi54bWxMj8FOwzAQRO9I/IO1SNyoU6AOCXEqoELkAhItQhzdeIktYjuK&#10;3Tbl61lOcFy90czbajm5nu1xjDZ4CfNZBgx9G7T1nYS3zePFDbCYlNeqDx4lHDHCsj49qVSpw8G/&#10;4n6dOkYlPpZKgklpKDmPrUGn4iwM6Il9htGpROfYcT2qA5W7nl9mmeBOWU8LRg34YLD9Wu+chLT6&#10;OBrx3t4X9mXz9Czsd9M0KynPz6a7W2AJp/QXhl99UoeanLZh53VkvYSrIhcUlZAXwIgvrkUObEtg&#10;vgBeV/z/A/UPAAAA//8DAFBLAQItABQABgAIAAAAIQC2gziS/gAAAOEBAAATAAAAAAAAAAAAAAAA&#10;AAAAAABbQ29udGVudF9UeXBlc10ueG1sUEsBAi0AFAAGAAgAAAAhADj9If/WAAAAlAEAAAsAAAAA&#10;AAAAAAAAAAAALwEAAF9yZWxzLy5yZWxzUEsBAi0AFAAGAAgAAAAhAKq30Us6AgAAYwQAAA4AAAAA&#10;AAAAAAAAAAAALgIAAGRycy9lMm9Eb2MueG1sUEsBAi0AFAAGAAgAAAAhAFis7lzgAAAACAEAAA8A&#10;AAAAAAAAAAAAAAAAlAQAAGRycy9kb3ducmV2LnhtbFBLBQYAAAAABAAEAPMAAAChBQAAAAA=&#10;">
                      <v:stroke endarrow="block"/>
                    </v:shape>
                  </w:pict>
                </mc:Fallback>
              </mc:AlternateContent>
            </w:r>
            <w:r>
              <w:rPr>
                <w:noProof/>
                <w:sz w:val="16"/>
                <w:szCs w:val="16"/>
                <w:lang w:val="en-ZA" w:eastAsia="en-ZA"/>
              </w:rPr>
              <mc:AlternateContent>
                <mc:Choice Requires="wps">
                  <w:drawing>
                    <wp:anchor distT="0" distB="0" distL="114300" distR="114300" simplePos="0" relativeHeight="251658264" behindDoc="0" locked="0" layoutInCell="1" allowOverlap="1" wp14:anchorId="55B8E72F" wp14:editId="307A9E2E">
                      <wp:simplePos x="0" y="0"/>
                      <wp:positionH relativeFrom="column">
                        <wp:posOffset>2307590</wp:posOffset>
                      </wp:positionH>
                      <wp:positionV relativeFrom="paragraph">
                        <wp:posOffset>38735</wp:posOffset>
                      </wp:positionV>
                      <wp:extent cx="1270" cy="120015"/>
                      <wp:effectExtent l="55880" t="12700" r="57150" b="19685"/>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20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308664C" id="AutoShape 26" o:spid="_x0000_s1026" type="#_x0000_t32" style="position:absolute;margin-left:181.7pt;margin-top:3.05pt;width:.1pt;height:9.45pt;flip:x;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4FEPAIAAGsEAAAOAAAAZHJzL2Uyb0RvYy54bWysVE2P2jAQvVfqf7B8hyQUWIgIq1UC7WG7&#10;RdrtDzC2k1h1bMs2BFT1v3dssmxpL1XVHJxxPB9v3jxndX/qJDpy64RWBc7GKUZcUc2Eagr89WU7&#10;WmDkPFGMSK14gc/c4fv1+3er3uR8olstGbcIkiiX96bArfcmTxJHW94RN9aGKziste2Ih61tEmZJ&#10;D9k7mUzSdJ702jJjNeXOwdfqcojXMX9dc+q/1LXjHskCAzYfVxvXfViT9YrkjSWmFXSAQf4BRUeE&#10;gqLXVBXxBB2s+CNVJ6jVTtd+THWX6LoWlMceoJss/a2b55YYHnsBcpy50uT+X1r6dNxZJBjMDuhR&#10;pIMZPRy8jqXRZB4I6o3Lwa9UOxtapCf1bB41/eaQ0mVLVMOj98vZQHAWIpKbkLBxBsrs+8+agQ+B&#10;ApGtU207VEthPoXAkBwYQac4nvN1PPzkEYWP2eQOMFI4yGD02SxWInlIEkKNdf4j1x0KRoGdt0Q0&#10;rS+1UiADbS8FyPHR+QDxLSAEK70VUkY1SIX6Ai9nk1lE5LQULBwGN2ebfSktOpKgp/gMKG7crD4o&#10;FpO1nLDNYHsiJNjIR6K8FUCd5DhU6zjDSHK4QsG6wJMqVITmAfBgXST1fZkuN4vNYjqaTuab0TSt&#10;qtHDtpyO5tvsblZ9qMqyyn4E8Nk0bwVjXAX8r/LOpn8nn+GiXYR5FfiVqOQ2e2QUwL6+I+iogzD6&#10;i4j2mp13NnQXJAGKjs7D7QtX5td99Hr7R6x/AgAA//8DAFBLAwQUAAYACAAAACEA+QXrT94AAAAI&#10;AQAADwAAAGRycy9kb3ducmV2LnhtbEyPQU+DQBSE7yb+h80z8WLsUmpJgzwao1ZPTSPW+xaeQMq+&#10;Jey2hX/v86THyUxmvsnWo+3UmQbfOkaYzyJQxKWrWq4R9p+b+xUoHwxXpnNMCBN5WOfXV5lJK3fh&#10;DzoXoVZSwj41CE0Ifaq1Lxuyxs9cTyzetxusCSKHWleDuUi57XQcRYm2pmVZaExPzw2Vx+JkEV6K&#10;3XLzdbcf46l83xZvq+OOp1fE25vx6RFUoDH8heEXX9AhF6aDO3HlVYewSBYPEkVI5qDEF52AOiDE&#10;ywh0nun/B/IfAAAA//8DAFBLAQItABQABgAIAAAAIQC2gziS/gAAAOEBAAATAAAAAAAAAAAAAAAA&#10;AAAAAABbQ29udGVudF9UeXBlc10ueG1sUEsBAi0AFAAGAAgAAAAhADj9If/WAAAAlAEAAAsAAAAA&#10;AAAAAAAAAAAALwEAAF9yZWxzLy5yZWxzUEsBAi0AFAAGAAgAAAAhAGR7gUQ8AgAAawQAAA4AAAAA&#10;AAAAAAAAAAAALgIAAGRycy9lMm9Eb2MueG1sUEsBAi0AFAAGAAgAAAAhAPkF60/eAAAACAEAAA8A&#10;AAAAAAAAAAAAAAAAlgQAAGRycy9kb3ducmV2LnhtbFBLBQYAAAAABAAEAPMAAAChBQAAAAA=&#10;">
                      <v:stroke endarrow="block"/>
                    </v:shape>
                  </w:pict>
                </mc:Fallback>
              </mc:AlternateContent>
            </w:r>
            <w:r>
              <w:rPr>
                <w:noProof/>
                <w:sz w:val="16"/>
                <w:szCs w:val="16"/>
                <w:lang w:val="en-ZA" w:eastAsia="en-ZA"/>
              </w:rPr>
              <mc:AlternateContent>
                <mc:Choice Requires="wps">
                  <w:drawing>
                    <wp:anchor distT="0" distB="0" distL="114300" distR="114300" simplePos="0" relativeHeight="251658258" behindDoc="0" locked="0" layoutInCell="1" allowOverlap="1" wp14:anchorId="3189C773" wp14:editId="2B0D0746">
                      <wp:simplePos x="0" y="0"/>
                      <wp:positionH relativeFrom="column">
                        <wp:posOffset>953770</wp:posOffset>
                      </wp:positionH>
                      <wp:positionV relativeFrom="paragraph">
                        <wp:posOffset>43815</wp:posOffset>
                      </wp:positionV>
                      <wp:extent cx="728345" cy="83820"/>
                      <wp:effectExtent l="22225" t="6350" r="11430" b="6223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8345" cy="83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84A5F01" id="AutoShape 20" o:spid="_x0000_s1026" type="#_x0000_t32" style="position:absolute;margin-left:75.1pt;margin-top:3.45pt;width:57.35pt;height:6.6pt;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OPwIAAGsEAAAOAAAAZHJzL2Uyb0RvYy54bWysVF1v2yAUfZ+0/4B4Txw7TptYcarKTraH&#10;rovU7gcQwDEaBgQkTjTtv++C07TdXqZpfsAXcz/OPZzr5d2pk+jIrRNalTgdTzDiimom1L7E3543&#10;ozlGzhPFiNSKl/jMHb5bffyw7E3BM91qybhFkES5ojclbr03RZI42vKOuLE2XMFho21HPGztPmGW&#10;9JC9k0k2mdwkvbbMWE25c/C1Hg7xKuZvGk7916Zx3CNZYsDm42rjugtrslqSYm+JaQW9wCD/gKIj&#10;QkHRa6qaeIIOVvyRqhPUaqcbP6a6S3TTCMpjD9BNOvmtm6eWGB57AXKcudLk/l9a+njcWiRYiRcY&#10;KdLBFd0fvI6VURb56Y0rwK1SWxs6pCf1ZB40/e6Q0lVL1J5H7+ezgeA0MJq8CwkbZ6DKrv+iGfgQ&#10;KBDJOjW2Q40U5nMIDMmBEHSKt3O+3g4/eUTh4202n+YzjCgczafzAVxCipAlxBrr/CeuOxSMEjtv&#10;idi3vtJKgQy0HSqQ44PzAeNrQAhWeiOkjGqQCvVAxyybRUhOS8HCYXBzdr+rpEVHEvQUn9gwnLx1&#10;s/qgWEzWcsLWF9sTIcFGPjLlrQDuJMehWscZRpLDCAVrgCdVqAjdA+CLNUjqx2KyWM/X83yUZzfr&#10;UT6p69H9pspHN5v0dlZP66qq058BfJoXrWCMq4D/Rd5p/nfyuQzaIMyrwK9EJe+zR0YB7Ms7go5C&#10;CHcf5tEVO83OWxu6CztQdHS+TF8Ymbf76PX6j1j9AgAA//8DAFBLAwQUAAYACAAAACEAiVUkHN0A&#10;AAAIAQAADwAAAGRycy9kb3ducmV2LnhtbEyPwU7DMBBE70j8g7VIXBC1G9GohDgVAkpPqCKUuxsv&#10;SdR4HcVum/w9y6ncZjSj2bf5anSdOOEQWk8a5jMFAqnytqVaw+5rfb8EEaIhazpPqGHCAKvi+io3&#10;mfVn+sRTGWvBIxQyo6GJsc+kDFWDzoSZ75E4+/GDM5HtUEs7mDOPu04mSqXSmZb4QmN6fGmwOpRH&#10;p+G13C7W33e7MZmqzUf5vjxsaXrT+vZmfH4CEXGMlzL84TM6FMy090eyQXTsFyrhqob0EQTnSfrA&#10;Ys9CzUEWufz/QPELAAD//wMAUEsBAi0AFAAGAAgAAAAhALaDOJL+AAAA4QEAABMAAAAAAAAAAAAA&#10;AAAAAAAAAFtDb250ZW50X1R5cGVzXS54bWxQSwECLQAUAAYACAAAACEAOP0h/9YAAACUAQAACwAA&#10;AAAAAAAAAAAAAAAvAQAAX3JlbHMvLnJlbHNQSwECLQAUAAYACAAAACEAUv0szj8CAABrBAAADgAA&#10;AAAAAAAAAAAAAAAuAgAAZHJzL2Uyb0RvYy54bWxQSwECLQAUAAYACAAAACEAiVUkHN0AAAAIAQAA&#10;DwAAAAAAAAAAAAAAAACZBAAAZHJzL2Rvd25yZXYueG1sUEsFBgAAAAAEAAQA8wAAAKMFAAAAAA==&#10;">
                      <v:stroke endarrow="block"/>
                    </v:shape>
                  </w:pict>
                </mc:Fallback>
              </mc:AlternateContent>
            </w:r>
          </w:p>
          <w:p w14:paraId="1A50747B" w14:textId="77777777" w:rsidR="002E4EA0" w:rsidRPr="00AB29B0" w:rsidRDefault="002E4EA0" w:rsidP="007F0DC8">
            <w:pPr>
              <w:rPr>
                <w:sz w:val="16"/>
                <w:szCs w:val="16"/>
                <w:lang w:val="en-ZA"/>
              </w:rPr>
            </w:pPr>
          </w:p>
        </w:tc>
      </w:tr>
      <w:tr w:rsidR="002E4EA0" w:rsidRPr="00090C56" w14:paraId="0EBEEEE4" w14:textId="77777777" w:rsidTr="007F0DC8">
        <w:trPr>
          <w:trHeight w:val="567"/>
          <w:jc w:val="center"/>
        </w:trPr>
        <w:tc>
          <w:tcPr>
            <w:tcW w:w="1800" w:type="dxa"/>
            <w:tcBorders>
              <w:top w:val="nil"/>
              <w:bottom w:val="single" w:sz="4" w:space="0" w:color="auto"/>
              <w:right w:val="single" w:sz="4" w:space="0" w:color="auto"/>
            </w:tcBorders>
          </w:tcPr>
          <w:p w14:paraId="321EB365" w14:textId="77777777" w:rsidR="002E4EA0" w:rsidRPr="00BD6623" w:rsidRDefault="002E4EA0" w:rsidP="007F0DC8">
            <w:pPr>
              <w:jc w:val="center"/>
              <w:rPr>
                <w:sz w:val="16"/>
                <w:szCs w:val="16"/>
                <w:lang w:val="en-ZA"/>
              </w:rPr>
            </w:pPr>
            <w:r>
              <w:rPr>
                <w:noProof/>
                <w:sz w:val="16"/>
                <w:szCs w:val="16"/>
                <w:lang w:val="en-ZA" w:eastAsia="en-ZA"/>
              </w:rPr>
              <w:t>Severe behaviour disturbance</w:t>
            </w:r>
            <w:r w:rsidRPr="00BD6623">
              <w:rPr>
                <w:sz w:val="16"/>
                <w:szCs w:val="16"/>
                <w:lang w:val="en-ZA"/>
              </w:rPr>
              <w:t xml:space="preserve"> &amp; uncontainable</w:t>
            </w:r>
          </w:p>
          <w:p w14:paraId="5ED50105" w14:textId="77777777" w:rsidR="002E4EA0" w:rsidRPr="00A306E6" w:rsidRDefault="002E4EA0" w:rsidP="007F0DC8">
            <w:pPr>
              <w:jc w:val="center"/>
              <w:rPr>
                <w:sz w:val="16"/>
                <w:szCs w:val="16"/>
                <w:lang w:val="en-ZA"/>
              </w:rPr>
            </w:pPr>
            <w:r w:rsidRPr="00BD6623">
              <w:rPr>
                <w:sz w:val="16"/>
                <w:szCs w:val="16"/>
                <w:lang w:val="en-ZA"/>
              </w:rPr>
              <w:t>Medically</w:t>
            </w:r>
            <w:r>
              <w:rPr>
                <w:sz w:val="16"/>
                <w:szCs w:val="16"/>
                <w:lang w:val="en-ZA"/>
              </w:rPr>
              <w:t xml:space="preserve"> </w:t>
            </w:r>
            <w:r w:rsidRPr="00BD6623">
              <w:rPr>
                <w:sz w:val="16"/>
                <w:szCs w:val="16"/>
                <w:lang w:val="en-ZA"/>
              </w:rPr>
              <w:t>stable</w:t>
            </w:r>
          </w:p>
        </w:tc>
        <w:tc>
          <w:tcPr>
            <w:tcW w:w="3770" w:type="dxa"/>
            <w:gridSpan w:val="5"/>
            <w:tcBorders>
              <w:top w:val="nil"/>
              <w:left w:val="single" w:sz="4" w:space="0" w:color="auto"/>
              <w:bottom w:val="single" w:sz="4" w:space="0" w:color="auto"/>
              <w:right w:val="single" w:sz="4" w:space="0" w:color="auto"/>
            </w:tcBorders>
          </w:tcPr>
          <w:p w14:paraId="2C94FE69" w14:textId="1D4320B2" w:rsidR="002E4EA0" w:rsidRPr="00A306E6" w:rsidRDefault="00F702AD" w:rsidP="007F0DC8">
            <w:pPr>
              <w:jc w:val="center"/>
              <w:rPr>
                <w:sz w:val="16"/>
                <w:szCs w:val="16"/>
                <w:lang w:val="en-ZA"/>
              </w:rPr>
            </w:pPr>
            <w:r>
              <w:rPr>
                <w:noProof/>
                <w:sz w:val="16"/>
                <w:szCs w:val="16"/>
                <w:lang w:val="en-ZA" w:eastAsia="en-ZA"/>
              </w:rPr>
              <mc:AlternateContent>
                <mc:Choice Requires="wps">
                  <w:drawing>
                    <wp:anchor distT="0" distB="0" distL="114300" distR="114300" simplePos="0" relativeHeight="251658261" behindDoc="0" locked="0" layoutInCell="1" allowOverlap="1" wp14:anchorId="0DB5444C" wp14:editId="2A5BC28B">
                      <wp:simplePos x="0" y="0"/>
                      <wp:positionH relativeFrom="column">
                        <wp:posOffset>1089660</wp:posOffset>
                      </wp:positionH>
                      <wp:positionV relativeFrom="paragraph">
                        <wp:posOffset>373380</wp:posOffset>
                      </wp:positionV>
                      <wp:extent cx="217805" cy="50800"/>
                      <wp:effectExtent l="5080" t="6350" r="34290" b="5715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50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CDB445B" id="AutoShape 23" o:spid="_x0000_s1026" type="#_x0000_t32" style="position:absolute;margin-left:85.8pt;margin-top:29.4pt;width:17.15pt;height:4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k+gOQIAAGE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CWGQSnS&#10;w4ge917HzCi/C/0ZjCvArFJbGyqkR/VinjT95pDSVUdUy6P168mAcxY8kncu4eIMZNkNnzUDGwIJ&#10;YrOOje1DSGgDOsaZnG4z4UePKHzMs/t5OsWIgmqaztM4soQUV19jnf/EdY+CUGLnLRFt5yutFAxf&#10;2yxmIocn5wMyUlwdQmKlN0LKyAGp0FDixTSfRgenpWBBGcycbXeVtOhAAoviE8sEzVszq/eKxWAd&#10;J2x9kT0REmTkY3+8FdAxyXHI1nOGkeSwOEE6w5MqZITqAfBFOhPp+yJdrOfr+WQ0yWfr0SSt69Hj&#10;ppqMZpvsflrf1VVVZz8C+GxSdIIxrgL+K6mzyd+R5rJeZzreaH1rVPI+euwogL2+I+g4/jDxM3d2&#10;mp22NlQXmAA8jsaXnQuL8vYerX79GVY/AQAA//8DAFBLAwQUAAYACAAAACEAOgBX1uAAAAAJAQAA&#10;DwAAAGRycy9kb3ducmV2LnhtbEyPwU7DMBBE70j8g7VI3KjTSjVpiFMBFSIXKtGiqkc3XmKL2I5i&#10;t035epYTHEf7NPumXI6uYyccog1ewnSSAUPfBG19K+Fj+3KXA4tJea264FHCBSMsq+urUhU6nP07&#10;njapZVTiY6EkmJT6gvPYGHQqTkKPnm6fYXAqURxargd1pnLX8VmWCe6U9fTBqB6fDTZfm6OTkFb7&#10;ixG75mlh19vXN2G/67peSXl7Mz4+AEs4pj8YfvVJHSpyOoSj15F1lO+nglAJ85wmEDDL5gtgBwlC&#10;5MCrkv9fUP0AAAD//wMAUEsBAi0AFAAGAAgAAAAhALaDOJL+AAAA4QEAABMAAAAAAAAAAAAAAAAA&#10;AAAAAFtDb250ZW50X1R5cGVzXS54bWxQSwECLQAUAAYACAAAACEAOP0h/9YAAACUAQAACwAAAAAA&#10;AAAAAAAAAAAvAQAAX3JlbHMvLnJlbHNQSwECLQAUAAYACAAAACEAsdZPoDkCAABhBAAADgAAAAAA&#10;AAAAAAAAAAAuAgAAZHJzL2Uyb0RvYy54bWxQSwECLQAUAAYACAAAACEAOgBX1uAAAAAJAQAADwAA&#10;AAAAAAAAAAAAAACTBAAAZHJzL2Rvd25yZXYueG1sUEsFBgAAAAAEAAQA8wAAAKAFAAAAAA==&#10;">
                      <v:stroke endarrow="block"/>
                    </v:shape>
                  </w:pict>
                </mc:Fallback>
              </mc:AlternateContent>
            </w:r>
            <w:r>
              <w:rPr>
                <w:noProof/>
                <w:sz w:val="16"/>
                <w:szCs w:val="16"/>
                <w:lang w:val="en-ZA" w:eastAsia="en-ZA"/>
              </w:rPr>
              <mc:AlternateContent>
                <mc:Choice Requires="wps">
                  <w:drawing>
                    <wp:anchor distT="0" distB="0" distL="114300" distR="114300" simplePos="0" relativeHeight="251658269" behindDoc="0" locked="0" layoutInCell="1" allowOverlap="1" wp14:anchorId="7E09CFF4" wp14:editId="1DDC521B">
                      <wp:simplePos x="0" y="0"/>
                      <wp:positionH relativeFrom="column">
                        <wp:posOffset>561340</wp:posOffset>
                      </wp:positionH>
                      <wp:positionV relativeFrom="paragraph">
                        <wp:posOffset>373380</wp:posOffset>
                      </wp:positionV>
                      <wp:extent cx="247650" cy="121920"/>
                      <wp:effectExtent l="43815" t="6350" r="13335" b="5270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537AFD5" id="AutoShape 31" o:spid="_x0000_s1026" type="#_x0000_t32" style="position:absolute;margin-left:44.2pt;margin-top:29.4pt;width:19.5pt;height:9.6pt;flip:x;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87QAIAAGwEAAAOAAAAZHJzL2Uyb0RvYy54bWysVNuO2yAQfa/Uf0C8J469zs2Ks1rZSfuw&#10;3Uba7QcQwDEqBgQkTlT13zuQS5v2parqBzyYmTMzZw5ePB47iQ7cOqFVidPhCCOuqGZC7Ur85W09&#10;mGHkPFGMSK14iU/c4cfl+3eL3hQ8062WjFsEIMoVvSlx670pksTRlnfEDbXhCg4bbTviYWt3CbOk&#10;B/ROJtloNEl6bZmxmnLn4Gt9PsTLiN80nPrPTeO4R7LEUJuPq43rNqzJckGKnSWmFfRSBvmHKjoi&#10;FCS9QdXEE7S34g+oTlCrnW78kOou0U0jKI89QDfp6LduXltieOwFyHHmRpP7f7D05bCxSLASTzFS&#10;pIMRPe29jpnRQxr46Y0rwK1SGxs6pEf1ap41/eqQ0lVL1I5H77eTgeAYkdyFhI0zkGXbf9IMfAgk&#10;iGQdG9uhRgrzMQQGcCAEHeN0Trfp8KNHFD5m+XQyhhlSOEqzdJ7F6SWkCDAh2FjnP3DdoWCU2HlL&#10;xK71lVYKdKDtOQU5PDsPbUHgNSAEK70WUkY5SIX6Es/H2TjW5LQULBwGN2d320padCBBUPEJHAHY&#10;nZvVe8UiWMsJW11sT4QEG/lIlbcCyJMch2wdZxhJDncoWGdEqUJGaB8KvlhnTX2bj+ar2WqWD/Js&#10;shrko7oePK2rfDBZp9Nx/VBXVZ1+D8WnedEKxrgK9V/1neZ/p5/LTTsr86bwG1HJPXokAYq9vmPR&#10;UQlh+GcZbTU7bWzoLogCJB2dL9cv3Jlf99Hr509i+QMAAP//AwBQSwMEFAAGAAgAAAAhAIAq6/3e&#10;AAAACAEAAA8AAABkcnMvZG93bnJldi54bWxMj8FOwzAQRO9I/IO1SFwQdYgotUI2FQJKT6gilLsb&#10;L0nUeB3Fbpv8Pe6pHHdmNPsmX462E0cafOsY4WGWgCCunGm5Rth+r+4VCB80G905JoSJPCyL66tc&#10;Z8ad+IuOZahFLGGfaYQmhD6T0lcNWe1nrieO3q8brA7xHGppBn2K5baTaZI8Satbjh8a3dNrQ9W+&#10;PFiEt3IzX/3cbcd0qtaf5Yfab3h6R7y9GV+eQQQawyUMZ/yIDkVk2rkDGy86BKUeYxJhruKCs58u&#10;orBDWKgEZJHL/wOKPwAAAP//AwBQSwECLQAUAAYACAAAACEAtoM4kv4AAADhAQAAEwAAAAAAAAAA&#10;AAAAAAAAAAAAW0NvbnRlbnRfVHlwZXNdLnhtbFBLAQItABQABgAIAAAAIQA4/SH/1gAAAJQBAAAL&#10;AAAAAAAAAAAAAAAAAC8BAABfcmVscy8ucmVsc1BLAQItABQABgAIAAAAIQCLKS87QAIAAGwEAAAO&#10;AAAAAAAAAAAAAAAAAC4CAABkcnMvZTJvRG9jLnhtbFBLAQItABQABgAIAAAAIQCAKuv93gAAAAgB&#10;AAAPAAAAAAAAAAAAAAAAAJoEAABkcnMvZG93bnJldi54bWxQSwUGAAAAAAQABADzAAAApQUAAAAA&#10;">
                      <v:stroke endarrow="block"/>
                    </v:shape>
                  </w:pict>
                </mc:Fallback>
              </mc:AlternateContent>
            </w:r>
            <w:r w:rsidR="002E4EA0">
              <w:rPr>
                <w:sz w:val="16"/>
                <w:szCs w:val="16"/>
                <w:lang w:val="en-ZA"/>
              </w:rPr>
              <w:t>Requires further inpatient psychiatric care after</w:t>
            </w:r>
            <w:r w:rsidR="002E4EA0" w:rsidRPr="00BD6623">
              <w:rPr>
                <w:sz w:val="16"/>
                <w:szCs w:val="16"/>
                <w:lang w:val="en-ZA"/>
              </w:rPr>
              <w:t xml:space="preserve"> 72- hour observation</w:t>
            </w:r>
            <w:r w:rsidR="002E4EA0">
              <w:rPr>
                <w:sz w:val="16"/>
                <w:szCs w:val="16"/>
                <w:lang w:val="en-ZA"/>
              </w:rPr>
              <w:t xml:space="preserve"> - complete 2 x Form 06 and Form 08 </w:t>
            </w:r>
          </w:p>
        </w:tc>
        <w:tc>
          <w:tcPr>
            <w:tcW w:w="1886" w:type="dxa"/>
            <w:gridSpan w:val="3"/>
            <w:tcBorders>
              <w:top w:val="nil"/>
              <w:left w:val="single" w:sz="4" w:space="0" w:color="auto"/>
              <w:bottom w:val="single" w:sz="4" w:space="0" w:color="auto"/>
            </w:tcBorders>
            <w:vAlign w:val="center"/>
          </w:tcPr>
          <w:p w14:paraId="6AF0DF5A" w14:textId="77777777" w:rsidR="002E4EA0" w:rsidRDefault="002E4EA0" w:rsidP="007F0DC8">
            <w:pPr>
              <w:jc w:val="center"/>
              <w:rPr>
                <w:noProof/>
                <w:sz w:val="16"/>
                <w:szCs w:val="16"/>
                <w:lang w:val="en-ZA" w:eastAsia="en-ZA"/>
              </w:rPr>
            </w:pPr>
          </w:p>
          <w:p w14:paraId="35B57E66" w14:textId="1DCED90B" w:rsidR="002E4EA0" w:rsidRPr="00A306E6" w:rsidRDefault="00F702AD" w:rsidP="007F0DC8">
            <w:pPr>
              <w:jc w:val="center"/>
              <w:rPr>
                <w:noProof/>
                <w:sz w:val="16"/>
                <w:szCs w:val="16"/>
                <w:lang w:val="en-ZA" w:eastAsia="en-ZA"/>
              </w:rPr>
            </w:pPr>
            <w:r>
              <w:rPr>
                <w:noProof/>
                <w:sz w:val="16"/>
                <w:szCs w:val="16"/>
                <w:lang w:val="en-ZA" w:eastAsia="en-ZA"/>
              </w:rPr>
              <mc:AlternateContent>
                <mc:Choice Requires="wps">
                  <w:drawing>
                    <wp:anchor distT="0" distB="0" distL="114300" distR="114300" simplePos="0" relativeHeight="251658263" behindDoc="0" locked="0" layoutInCell="1" allowOverlap="1" wp14:anchorId="597BB442" wp14:editId="176521D0">
                      <wp:simplePos x="0" y="0"/>
                      <wp:positionH relativeFrom="column">
                        <wp:posOffset>701040</wp:posOffset>
                      </wp:positionH>
                      <wp:positionV relativeFrom="paragraph">
                        <wp:posOffset>248285</wp:posOffset>
                      </wp:positionV>
                      <wp:extent cx="0" cy="101600"/>
                      <wp:effectExtent l="55245" t="9525" r="59055" b="2222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CFE92EE" id="AutoShape 25" o:spid="_x0000_s1026" type="#_x0000_t32" style="position:absolute;margin-left:55.2pt;margin-top:19.55pt;width:0;height: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ZTMgIAAF0EAAAOAAAAZHJzL2Uyb0RvYy54bWysVMGO2yAQvVfqPyDuWdupkyZWnNXKTnrZ&#10;diPt9gMIYBsVAwISJ6r67x1wkna3l6pqDmSAmTdvZh5e3Z96iY7cOqFVibO7FCOuqGZCtSX++rKd&#10;LDBynihGpFa8xGfu8P36/bvVYAo+1Z2WjFsEIMoVgylx570pksTRjvfE3WnDFVw22vbEw9a2CbNk&#10;APReJtM0nSeDtsxYTblzcFqPl3gd8ZuGU//UNI57JEsM3HxcbVz3YU3WK1K0lphO0AsN8g8seiIU&#10;JL1B1cQTdLDiD6heUKudbvwd1X2im0ZQHmuAarL0TTXPHTE81gLNcebWJvf/YOmX484iwUo8x0iR&#10;Hkb0cPA6ZkbTWejPYFwBbpXa2VAhPaln86jpN4eUrjqiWh69X84GgrMQkbwKCRtnIMt++KwZ+BBI&#10;EJt1amwfIKEN6BRncr7NhJ88ouMhhdMszeZpHFdCimucsc5/4rpHwSix85aItvOVVgoGr20Ws5Dj&#10;o/OBFSmuASGp0lshZZy/VGgo8XIG9YYbp6Vg4TJubLuvpEVHEhQUf7HEN25WHxSLYB0nbHOxPRES&#10;bORjb7wV0C3JccjWc4aR5PBogjXSkypkhMqB8MUaRfR9mS43i80in+TT+WaSp3U9edhW+WS+zT7O&#10;6g91VdXZj0A+y4tOMMZV4H8VdJb/nWAuT2uU4k3St0Ylr9FjR4Hs9T+SjqMP0x51s9fsvLOhuqAC&#10;0HB0vry38Eh+30evX1+F9U8AAAD//wMAUEsDBBQABgAIAAAAIQDcdNrj3wAAAAkBAAAPAAAAZHJz&#10;L2Rvd25yZXYueG1sTI/BTsMwDIbvSLxD5EncWFpgFStNJ2BC9MIkNoQ4Zo3XRDRO1WRbt6cn47Id&#10;f/vT78/FbLAt22HvjSMB6TgBhlQ7ZagR8LV6u30E5oMkJVtHKOCAHmbl9VUhc+X29Im7ZWhYLCGf&#10;SwE6hC7n3NcarfRj1yHF3cb1VoYY+4arXu5juW35XZJk3EpD8YKWHb5qrH+XWysgzH8OOvuuX6Zm&#10;sXr/yMyxqqq5EDej4fkJWMAhnGE46Ud1KKPT2m1JedbGnCYPERVwP02BnYD/wVrAZJICLwt++UH5&#10;BwAA//8DAFBLAQItABQABgAIAAAAIQC2gziS/gAAAOEBAAATAAAAAAAAAAAAAAAAAAAAAABbQ29u&#10;dGVudF9UeXBlc10ueG1sUEsBAi0AFAAGAAgAAAAhADj9If/WAAAAlAEAAAsAAAAAAAAAAAAAAAAA&#10;LwEAAF9yZWxzLy5yZWxzUEsBAi0AFAAGAAgAAAAhAILn9lMyAgAAXQQAAA4AAAAAAAAAAAAAAAAA&#10;LgIAAGRycy9lMm9Eb2MueG1sUEsBAi0AFAAGAAgAAAAhANx02uPfAAAACQEAAA8AAAAAAAAAAAAA&#10;AAAAjAQAAGRycy9kb3ducmV2LnhtbFBLBQYAAAAABAAEAPMAAACYBQAAAAA=&#10;">
                      <v:stroke endarrow="block"/>
                    </v:shape>
                  </w:pict>
                </mc:Fallback>
              </mc:AlternateContent>
            </w:r>
            <w:r w:rsidR="002E4EA0">
              <w:rPr>
                <w:noProof/>
                <w:sz w:val="16"/>
                <w:szCs w:val="16"/>
                <w:lang w:val="en-ZA" w:eastAsia="en-ZA"/>
              </w:rPr>
              <w:t>Psychiatrically and medically stable</w:t>
            </w:r>
          </w:p>
        </w:tc>
      </w:tr>
      <w:tr w:rsidR="002E4EA0" w:rsidRPr="00090C56" w14:paraId="0B5954FD" w14:textId="77777777" w:rsidTr="00B9647D">
        <w:trPr>
          <w:trHeight w:val="1293"/>
          <w:jc w:val="center"/>
        </w:trPr>
        <w:tc>
          <w:tcPr>
            <w:tcW w:w="1800" w:type="dxa"/>
            <w:tcBorders>
              <w:top w:val="single" w:sz="4" w:space="0" w:color="auto"/>
              <w:bottom w:val="single" w:sz="4" w:space="0" w:color="auto"/>
              <w:right w:val="single" w:sz="4" w:space="0" w:color="auto"/>
            </w:tcBorders>
            <w:vAlign w:val="center"/>
          </w:tcPr>
          <w:p w14:paraId="4DDF6084" w14:textId="2721B4DB" w:rsidR="002E4EA0" w:rsidRDefault="00F702AD" w:rsidP="007F0DC8">
            <w:pPr>
              <w:jc w:val="center"/>
              <w:rPr>
                <w:sz w:val="16"/>
                <w:szCs w:val="16"/>
              </w:rPr>
            </w:pPr>
            <w:r>
              <w:rPr>
                <w:noProof/>
                <w:sz w:val="16"/>
                <w:szCs w:val="16"/>
                <w:lang w:val="en-ZA" w:eastAsia="en-ZA"/>
              </w:rPr>
              <mc:AlternateContent>
                <mc:Choice Requires="wps">
                  <w:drawing>
                    <wp:anchor distT="0" distB="0" distL="114300" distR="114300" simplePos="0" relativeHeight="251658259" behindDoc="0" locked="0" layoutInCell="1" allowOverlap="1" wp14:anchorId="79BF221D" wp14:editId="0A48D50B">
                      <wp:simplePos x="0" y="0"/>
                      <wp:positionH relativeFrom="column">
                        <wp:posOffset>424815</wp:posOffset>
                      </wp:positionH>
                      <wp:positionV relativeFrom="paragraph">
                        <wp:posOffset>-88265</wp:posOffset>
                      </wp:positionV>
                      <wp:extent cx="0" cy="125095"/>
                      <wp:effectExtent l="60325" t="7620" r="53975" b="1968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563BBB4" id="AutoShape 21" o:spid="_x0000_s1026" type="#_x0000_t32" style="position:absolute;margin-left:33.45pt;margin-top:-6.95pt;width:0;height:9.8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N9MQIAAF0EAAAOAAAAZHJzL2Uyb0RvYy54bWysVMGO2jAQvVfqP1i+QxIathARVqsEetm2&#10;SLv9AGM7xKpjW7YhoKr/3rETaGkvVVUOZmzPvHkz85zV47mT6MStE1qVOJumGHFFNRPqUOIvr9vJ&#10;AiPniWJEasVLfOEOP67fvln1puAz3WrJuEUAolzRmxK33psiSRxteUfcVBuu4LLRtiMetvaQMEt6&#10;QO9kMkvTh6TXlhmrKXcOTuvhEq8jftNw6j83jeMeyRIDNx9XG9d9WJP1ihQHS0wr6EiD/AOLjggF&#10;SW9QNfEEHa34A6oT1GqnGz+lukt00wjKYw1QTZb+Vs1LSwyPtUBznLm1yf0/WPrptLNIsBLPMVKk&#10;gxE9Hb2OmdEsC/3pjSvArVI7GyqkZ/VinjX96pDSVUvUgUfv14uB4BiR3IWEjTOQZd9/1Ax8CCSI&#10;zTo3tguQ0AZ0jjO53GbCzx7R4ZDCaTabp8t5oJOQ4hpnrPMfuO5QMErsvCXi0PpKKwWD1zaLWcjp&#10;2fkh8BoQkiq9FVLG+UuF+hIv57N5DHBaChYug5uzh30lLTqRoKD4G1ncuVl9VCyCtZywzWh7IiTY&#10;yMfeeCugW5LjkK3jDCPJ4dEEa6AnVcgIlQPh0RpE9G2ZLjeLzSKf5LOHzSRP63rytK3yycM2ez+v&#10;39VVVWffA/ksL1rBGFeB/1XQWf53ghmf1iDFm6RvjUru0eMogOz1P5KOow/THnSz1+yys6G6oALQ&#10;cHQe31t4JL/uo9fPr8L6BwAAAP//AwBQSwMEFAAGAAgAAAAhABVsRqPdAAAABwEAAA8AAABkcnMv&#10;ZG93bnJldi54bWxMjsFOwzAMhu9IvENkJG5bOhDRVupOwITohUlsCHHMGtNGNEnVZFvH02O4wM32&#10;/+n3VyxH14kDDdEGjzCbZiDI18FY3yC8bh8ncxAxaW90FzwhnCjCsjw/K3RuwtG/0GGTGsElPuYa&#10;oU2pz6WMdUtOx2noyXP2EQanE69DI82gj1zuOnmVZUo6bT1/aHVPDy3Vn5u9Q0ir91Or3ur7hV1v&#10;n56V/aqqaoV4eTHe3YJINKY/GH70WR1KdtqFvTdRdAhKLZhEmMyueWDg97BDuJmDLAv537/8BgAA&#10;//8DAFBLAQItABQABgAIAAAAIQC2gziS/gAAAOEBAAATAAAAAAAAAAAAAAAAAAAAAABbQ29udGVu&#10;dF9UeXBlc10ueG1sUEsBAi0AFAAGAAgAAAAhADj9If/WAAAAlAEAAAsAAAAAAAAAAAAAAAAALwEA&#10;AF9yZWxzLy5yZWxzUEsBAi0AFAAGAAgAAAAhANG/c30xAgAAXQQAAA4AAAAAAAAAAAAAAAAALgIA&#10;AGRycy9lMm9Eb2MueG1sUEsBAi0AFAAGAAgAAAAhABVsRqPdAAAABwEAAA8AAAAAAAAAAAAAAAAA&#10;iwQAAGRycy9kb3ducmV2LnhtbFBLBQYAAAAABAAEAPMAAACVBQAAAAA=&#10;">
                      <v:stroke endarrow="block"/>
                    </v:shape>
                  </w:pict>
                </mc:Fallback>
              </mc:AlternateContent>
            </w:r>
          </w:p>
          <w:p w14:paraId="0D8690EE" w14:textId="193A45C0" w:rsidR="002E4EA0" w:rsidRDefault="00F702AD" w:rsidP="007F0DC8">
            <w:pPr>
              <w:jc w:val="center"/>
              <w:rPr>
                <w:sz w:val="16"/>
                <w:szCs w:val="16"/>
              </w:rPr>
            </w:pPr>
            <w:r>
              <w:rPr>
                <w:noProof/>
                <w:sz w:val="16"/>
                <w:szCs w:val="16"/>
                <w:lang w:val="en-ZA" w:eastAsia="en-ZA"/>
              </w:rPr>
              <mc:AlternateContent>
                <mc:Choice Requires="wps">
                  <w:drawing>
                    <wp:anchor distT="0" distB="0" distL="114300" distR="114300" simplePos="0" relativeHeight="251658262" behindDoc="0" locked="0" layoutInCell="1" allowOverlap="1" wp14:anchorId="348CA015" wp14:editId="293CB6B7">
                      <wp:simplePos x="0" y="0"/>
                      <wp:positionH relativeFrom="column">
                        <wp:posOffset>920115</wp:posOffset>
                      </wp:positionH>
                      <wp:positionV relativeFrom="paragraph">
                        <wp:posOffset>56515</wp:posOffset>
                      </wp:positionV>
                      <wp:extent cx="213360" cy="120015"/>
                      <wp:effectExtent l="43815" t="13335" r="9525" b="5715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60" cy="120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280A8D2" id="AutoShape 24" o:spid="_x0000_s1026" type="#_x0000_t32" style="position:absolute;margin-left:72.45pt;margin-top:4.45pt;width:16.8pt;height:9.45pt;flip:x;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E9PgIAAGw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LAS5xgp&#10;0sGI7g9ex8xokof+9MYV4FapJxsqpCf1bB40/eaQ0lVL1J5H75ezgeAsRCQ3IWHjDGTZ9Z81Ax8C&#10;CWKzTo3tUCOF+RQCAzg0BJ3idM7X6fCTRxQ+TrLpdA4zpHCUweyzWcxFigATgo11/iPXHQpGiZ23&#10;ROxbX2mlQAfaXlKQ44PzgeRbQAhWeiukjHKQCvUlXs4ms8jJaSlYOAxuzu53lbToSIKg4jOwuHGz&#10;+qBYBGs5YZvB9kRIsJGPrfJWQPMkxyFbxxlGksMdCtaFnlQhI5QPhAfroqnvy3S5WWwW+SifzDej&#10;PK3r0f22ykfzbfZhVk/rqqqzH4F8lhetYIyrwP9V31n+d/oZbtpFmVeFXxuV3KLHjgLZ13ckHZUQ&#10;hn+R0U6z85MN1QVRgKSj83D9wp35dR+93n4S658AAAD//wMAUEsDBBQABgAIAAAAIQDEj1RT3gAA&#10;AAgBAAAPAAAAZHJzL2Rvd25yZXYueG1sTI/BTsMwEETvSPyDtUhcEHWIWmpCnAoBhROqCOXuxksS&#10;NV5Hsdsmf8/2BKfVaEazb/LV6DpxxCG0njTczRIQSJW3LdUatl/rWwUiREPWdJ5Qw4QBVsXlRW4y&#10;60/0iccy1oJLKGRGQxNjn0kZqgadCTPfI7H34wdnIsuhlnYwJy53nUyT5F460xJ/aEyPzw1W+/Lg&#10;NLyUm8X6+2Y7plP1/lG+qf2Gpletr6/Gp0cQEcf4F4YzPqNDwUw7fyAbRMd6Pn/gqAbF5+wv1QLE&#10;TkO6VCCLXP4fUPwCAAD//wMAUEsBAi0AFAAGAAgAAAAhALaDOJL+AAAA4QEAABMAAAAAAAAAAAAA&#10;AAAAAAAAAFtDb250ZW50X1R5cGVzXS54bWxQSwECLQAUAAYACAAAACEAOP0h/9YAAACUAQAACwAA&#10;AAAAAAAAAAAAAAAvAQAAX3JlbHMvLnJlbHNQSwECLQAUAAYACAAAACEAuUURPT4CAABsBAAADgAA&#10;AAAAAAAAAAAAAAAuAgAAZHJzL2Uyb0RvYy54bWxQSwECLQAUAAYACAAAACEAxI9UU94AAAAIAQAA&#10;DwAAAAAAAAAAAAAAAACYBAAAZHJzL2Rvd25yZXYueG1sUEsFBgAAAAAEAAQA8wAAAKMFAAAAAA==&#10;">
                      <v:stroke endarrow="block"/>
                    </v:shape>
                  </w:pict>
                </mc:Fallback>
              </mc:AlternateContent>
            </w:r>
            <w:r w:rsidR="002E4EA0" w:rsidRPr="00BD6623">
              <w:rPr>
                <w:sz w:val="16"/>
                <w:szCs w:val="16"/>
              </w:rPr>
              <w:t xml:space="preserve">Consult specialist </w:t>
            </w:r>
            <w:r w:rsidR="002E4EA0">
              <w:rPr>
                <w:sz w:val="16"/>
                <w:szCs w:val="16"/>
              </w:rPr>
              <w:t>psychiatric hospital</w:t>
            </w:r>
          </w:p>
          <w:p w14:paraId="7E72C04A" w14:textId="5F65B92F" w:rsidR="002E4EA0" w:rsidRDefault="002E4EA0" w:rsidP="007F0DC8">
            <w:pPr>
              <w:jc w:val="center"/>
              <w:rPr>
                <w:noProof/>
                <w:sz w:val="16"/>
                <w:szCs w:val="16"/>
                <w:lang w:val="en-ZA" w:eastAsia="en-ZA"/>
              </w:rPr>
            </w:pPr>
            <w:r w:rsidRPr="00AB29B0">
              <w:rPr>
                <w:sz w:val="16"/>
                <w:szCs w:val="16"/>
              </w:rPr>
              <w:t>&amp;</w:t>
            </w:r>
            <w:r>
              <w:rPr>
                <w:sz w:val="16"/>
                <w:szCs w:val="16"/>
              </w:rPr>
              <w:t xml:space="preserve"> transfer with</w:t>
            </w:r>
            <w:r w:rsidRPr="00BD6623">
              <w:rPr>
                <w:sz w:val="16"/>
                <w:szCs w:val="16"/>
              </w:rPr>
              <w:t xml:space="preserve"> Form11 </w:t>
            </w:r>
            <w:r w:rsidR="004430C5">
              <w:rPr>
                <w:sz w:val="16"/>
                <w:szCs w:val="16"/>
              </w:rPr>
              <w:t xml:space="preserve">and </w:t>
            </w:r>
            <w:r>
              <w:rPr>
                <w:sz w:val="16"/>
                <w:szCs w:val="16"/>
              </w:rPr>
              <w:t>all investigation</w:t>
            </w:r>
            <w:r w:rsidRPr="00BD6623">
              <w:rPr>
                <w:sz w:val="16"/>
                <w:szCs w:val="16"/>
              </w:rPr>
              <w:t xml:space="preserve"> results.</w:t>
            </w:r>
          </w:p>
        </w:tc>
        <w:tc>
          <w:tcPr>
            <w:tcW w:w="1134" w:type="dxa"/>
            <w:tcBorders>
              <w:top w:val="single" w:sz="4" w:space="0" w:color="auto"/>
              <w:left w:val="single" w:sz="4" w:space="0" w:color="auto"/>
              <w:bottom w:val="single" w:sz="4" w:space="0" w:color="auto"/>
              <w:right w:val="single" w:sz="4" w:space="0" w:color="auto"/>
            </w:tcBorders>
          </w:tcPr>
          <w:p w14:paraId="1347E22D" w14:textId="77777777" w:rsidR="002E4EA0" w:rsidRDefault="002E4EA0" w:rsidP="007F0DC8">
            <w:pPr>
              <w:jc w:val="center"/>
              <w:rPr>
                <w:noProof/>
                <w:sz w:val="16"/>
                <w:szCs w:val="16"/>
                <w:lang w:val="en-ZA" w:eastAsia="en-ZA"/>
              </w:rPr>
            </w:pPr>
            <w:r>
              <w:rPr>
                <w:noProof/>
                <w:sz w:val="16"/>
                <w:szCs w:val="16"/>
                <w:lang w:val="en-ZA" w:eastAsia="en-ZA"/>
              </w:rPr>
              <w:t>Involuntary User</w:t>
            </w:r>
          </w:p>
        </w:tc>
        <w:tc>
          <w:tcPr>
            <w:tcW w:w="2636" w:type="dxa"/>
            <w:gridSpan w:val="4"/>
            <w:tcBorders>
              <w:top w:val="single" w:sz="4" w:space="0" w:color="auto"/>
              <w:left w:val="single" w:sz="4" w:space="0" w:color="auto"/>
              <w:bottom w:val="single" w:sz="4" w:space="0" w:color="auto"/>
              <w:right w:val="single" w:sz="4" w:space="0" w:color="auto"/>
            </w:tcBorders>
          </w:tcPr>
          <w:p w14:paraId="47BCA599" w14:textId="08FFB93F" w:rsidR="002E4EA0" w:rsidRDefault="00F702AD" w:rsidP="007F0DC8">
            <w:pPr>
              <w:jc w:val="center"/>
              <w:rPr>
                <w:noProof/>
                <w:sz w:val="16"/>
                <w:szCs w:val="16"/>
                <w:lang w:val="en-ZA" w:eastAsia="en-ZA"/>
              </w:rPr>
            </w:pPr>
            <w:r>
              <w:rPr>
                <w:noProof/>
                <w:sz w:val="16"/>
                <w:szCs w:val="16"/>
                <w:lang w:val="en-ZA" w:eastAsia="en-ZA"/>
              </w:rPr>
              <mc:AlternateContent>
                <mc:Choice Requires="wps">
                  <w:drawing>
                    <wp:anchor distT="0" distB="0" distL="114300" distR="114300" simplePos="0" relativeHeight="251658270" behindDoc="0" locked="0" layoutInCell="1" allowOverlap="1" wp14:anchorId="11E60EB0" wp14:editId="3201C56D">
                      <wp:simplePos x="0" y="0"/>
                      <wp:positionH relativeFrom="column">
                        <wp:posOffset>720090</wp:posOffset>
                      </wp:positionH>
                      <wp:positionV relativeFrom="paragraph">
                        <wp:posOffset>93980</wp:posOffset>
                      </wp:positionV>
                      <wp:extent cx="0" cy="101600"/>
                      <wp:effectExtent l="59055" t="8890" r="55245" b="2286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B215075" id="AutoShape 32" o:spid="_x0000_s1026" type="#_x0000_t32" style="position:absolute;margin-left:56.7pt;margin-top:7.4pt;width:0;height:8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LL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BTjBTp&#10;YESPR69jZTSdBH5643JwK9Xehg7pWT2bJ02/OaR02RLV8Oj9cjEQnIWI5E1I2DgDVQ79J83Ah0CB&#10;SNa5tl1ICTSgc5zJ5T4TfvaIDocUTrM0W6RxXAnJb3HGOv+R6w4Fo8DOWyKa1pdaKRi8tlmsQk5P&#10;zgdUJL8FhKJK74SUcf5Sob7Aq/lkHgOcloKFy+DmbHMopUUnEhQUf7FFuHntZvVRsZis5YRtr7Yn&#10;QoKNfOTGWwFsSY5DtY4zjCSHRxOsAZ5UoSJ0DoCv1iCi76t0tV1ul7PRbLLYjmZpVY0ed+VstNhl&#10;H+bVtCrLKvsRwGezvBWMcRXw3wSdzf5OMNenNUjxLuk7Ucnb7JFRAHv7j6Dj6MO0B90cNLvsbegu&#10;qAA0HJ2v7y08ktf76PXrq7D5CQAA//8DAFBLAwQUAAYACAAAACEAijGOyt4AAAAJAQAADwAAAGRy&#10;cy9kb3ducmV2LnhtbEyPQU/DMAyF70j8h8hI3Fg6NlWjNJ2ACdELSGwIccwa00Q0TtVkW8evx+MC&#10;Nz/76fl75XL0ndjjEF0gBdNJBgKpCcZRq+Bt83i1ABGTJqO7QKjgiBGW1flZqQsTDvSK+3VqBYdQ&#10;LLQCm1JfSBkbi17HSeiR+PYZBq8Ty6GVZtAHDvedvM6yXHrtiD9Y3eODxeZrvfMK0urjaPP35v7G&#10;vWyennP3Xdf1SqnLi/HuFkTCMf2Z4YTP6FAx0zbsyETRsZ7O5mzlYc4VTobfxVbBLFuArEr5v0H1&#10;AwAA//8DAFBLAQItABQABgAIAAAAIQC2gziS/gAAAOEBAAATAAAAAAAAAAAAAAAAAAAAAABbQ29u&#10;dGVudF9UeXBlc10ueG1sUEsBAi0AFAAGAAgAAAAhADj9If/WAAAAlAEAAAsAAAAAAAAAAAAAAAAA&#10;LwEAAF9yZWxzLy5yZWxzUEsBAi0AFAAGAAgAAAAhAFINYsszAgAAXQQAAA4AAAAAAAAAAAAAAAAA&#10;LgIAAGRycy9lMm9Eb2MueG1sUEsBAi0AFAAGAAgAAAAhAIoxjsreAAAACQEAAA8AAAAAAAAAAAAA&#10;AAAAjQQAAGRycy9kb3ducmV2LnhtbFBLBQYAAAAABAAEAPMAAACYBQAAAAA=&#10;">
                      <v:stroke endarrow="block"/>
                    </v:shape>
                  </w:pict>
                </mc:Fallback>
              </mc:AlternateContent>
            </w:r>
            <w:r w:rsidR="002E4EA0">
              <w:rPr>
                <w:noProof/>
                <w:sz w:val="16"/>
                <w:szCs w:val="16"/>
                <w:lang w:val="en-ZA" w:eastAsia="en-ZA"/>
              </w:rPr>
              <w:t>Assisted or Voluntary User</w:t>
            </w:r>
          </w:p>
          <w:p w14:paraId="2B29C2D6" w14:textId="77777777" w:rsidR="002E4EA0" w:rsidRDefault="002E4EA0" w:rsidP="007F0DC8">
            <w:pPr>
              <w:jc w:val="center"/>
              <w:rPr>
                <w:noProof/>
                <w:sz w:val="16"/>
                <w:szCs w:val="16"/>
                <w:lang w:val="en-ZA" w:eastAsia="en-ZA"/>
              </w:rPr>
            </w:pPr>
          </w:p>
          <w:p w14:paraId="1B8D947A" w14:textId="6705DC3C" w:rsidR="003C6A71" w:rsidRDefault="002E4EA0" w:rsidP="002A0A70">
            <w:pPr>
              <w:rPr>
                <w:noProof/>
                <w:sz w:val="16"/>
                <w:szCs w:val="16"/>
                <w:lang w:val="en-ZA" w:eastAsia="en-ZA"/>
              </w:rPr>
            </w:pPr>
            <w:r>
              <w:rPr>
                <w:noProof/>
                <w:sz w:val="16"/>
                <w:szCs w:val="16"/>
                <w:lang w:val="en-ZA" w:eastAsia="en-ZA"/>
              </w:rPr>
              <w:t>Refer to regional or tertiary hospital psychiatry unit with Form11 and investigation results</w:t>
            </w:r>
          </w:p>
        </w:tc>
        <w:tc>
          <w:tcPr>
            <w:tcW w:w="1886" w:type="dxa"/>
            <w:gridSpan w:val="3"/>
            <w:tcBorders>
              <w:top w:val="single" w:sz="4" w:space="0" w:color="auto"/>
              <w:left w:val="single" w:sz="4" w:space="0" w:color="auto"/>
              <w:bottom w:val="single" w:sz="4" w:space="0" w:color="auto"/>
            </w:tcBorders>
            <w:vAlign w:val="center"/>
          </w:tcPr>
          <w:p w14:paraId="6DC288F6" w14:textId="77777777" w:rsidR="008D29D3" w:rsidRDefault="002E4EA0" w:rsidP="003C6A71">
            <w:pPr>
              <w:jc w:val="center"/>
              <w:rPr>
                <w:noProof/>
                <w:sz w:val="16"/>
                <w:szCs w:val="16"/>
                <w:lang w:val="en-ZA" w:eastAsia="en-ZA"/>
              </w:rPr>
            </w:pPr>
            <w:r>
              <w:rPr>
                <w:noProof/>
                <w:sz w:val="16"/>
                <w:szCs w:val="16"/>
                <w:lang w:val="en-ZA" w:eastAsia="en-ZA"/>
              </w:rPr>
              <w:t xml:space="preserve">Discharge with Form 03 &amp; investigation results to appropriate outpatient care &amp;/or </w:t>
            </w:r>
          </w:p>
          <w:p w14:paraId="236C432A" w14:textId="6F5B5928" w:rsidR="002E4EA0" w:rsidRDefault="002E4EA0" w:rsidP="002A0A70">
            <w:pPr>
              <w:jc w:val="center"/>
              <w:rPr>
                <w:noProof/>
                <w:sz w:val="16"/>
                <w:szCs w:val="16"/>
                <w:lang w:val="en-ZA" w:eastAsia="en-ZA"/>
              </w:rPr>
            </w:pPr>
            <w:r>
              <w:rPr>
                <w:noProof/>
                <w:sz w:val="16"/>
                <w:szCs w:val="16"/>
                <w:lang w:val="en-ZA" w:eastAsia="en-ZA"/>
              </w:rPr>
              <w:t xml:space="preserve">substance use rehab </w:t>
            </w:r>
          </w:p>
        </w:tc>
      </w:tr>
    </w:tbl>
    <w:p w14:paraId="50825C04" w14:textId="453F7ADF" w:rsidR="0084525E" w:rsidRPr="008D27EB" w:rsidRDefault="0084525E" w:rsidP="0084525E">
      <w:pPr>
        <w:pStyle w:val="Level1"/>
        <w:ind w:left="0" w:firstLine="0"/>
        <w:rPr>
          <w:rFonts w:ascii="Arial" w:hAnsi="Arial" w:cs="Arial"/>
          <w:b/>
          <w:color w:val="000000"/>
          <w:sz w:val="20"/>
          <w:szCs w:val="20"/>
          <w:lang w:val="en-ZA"/>
        </w:rPr>
      </w:pPr>
      <w:r w:rsidRPr="008D27EB">
        <w:rPr>
          <w:rFonts w:ascii="Arial" w:hAnsi="Arial" w:cs="Arial"/>
          <w:b/>
          <w:color w:val="000000"/>
          <w:sz w:val="20"/>
          <w:szCs w:val="20"/>
          <w:lang w:val="en-ZA"/>
        </w:rPr>
        <w:lastRenderedPageBreak/>
        <w:t xml:space="preserve">MEDICINE </w:t>
      </w:r>
      <w:r>
        <w:rPr>
          <w:rFonts w:ascii="Arial" w:hAnsi="Arial" w:cs="Arial"/>
          <w:b/>
          <w:color w:val="000000"/>
          <w:sz w:val="20"/>
          <w:szCs w:val="20"/>
          <w:lang w:val="en-ZA"/>
        </w:rPr>
        <w:t>TREATMENT</w:t>
      </w:r>
      <w:r w:rsidR="00C36E89">
        <w:rPr>
          <w:rFonts w:ascii="Arial" w:hAnsi="Arial" w:cs="Arial"/>
          <w:b/>
          <w:color w:val="000000"/>
          <w:sz w:val="20"/>
          <w:szCs w:val="20"/>
          <w:lang w:val="en-ZA"/>
        </w:rPr>
        <w:t>– Rapid Tranquillisation</w:t>
      </w:r>
    </w:p>
    <w:p w14:paraId="21B400CD" w14:textId="118F7D8F" w:rsidR="002D0D5E" w:rsidRPr="008303EB" w:rsidRDefault="002D0D5E" w:rsidP="0084525E">
      <w:pPr>
        <w:jc w:val="both"/>
        <w:rPr>
          <w:rFonts w:eastAsia="Calibri"/>
          <w:sz w:val="4"/>
          <w:szCs w:val="6"/>
        </w:rPr>
      </w:pPr>
    </w:p>
    <w:tbl>
      <w:tblPr>
        <w:tblW w:w="686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6861"/>
      </w:tblGrid>
      <w:tr w:rsidR="002D0D5E" w14:paraId="61B90E82" w14:textId="77777777" w:rsidTr="007F0DC8">
        <w:trPr>
          <w:trHeight w:val="1149"/>
          <w:tblHeader/>
          <w:jc w:val="center"/>
        </w:trPr>
        <w:tc>
          <w:tcPr>
            <w:tcW w:w="6861" w:type="dxa"/>
            <w:tcBorders>
              <w:top w:val="double" w:sz="6" w:space="0" w:color="000000"/>
              <w:bottom w:val="double" w:sz="6" w:space="0" w:color="000000"/>
            </w:tcBorders>
          </w:tcPr>
          <w:p w14:paraId="005FE8CD" w14:textId="77777777" w:rsidR="002D0D5E" w:rsidRPr="008303EB" w:rsidRDefault="002D0D5E" w:rsidP="007F0DC8">
            <w:pPr>
              <w:widowControl w:val="0"/>
              <w:rPr>
                <w:sz w:val="2"/>
                <w:szCs w:val="6"/>
              </w:rPr>
            </w:pPr>
          </w:p>
          <w:p w14:paraId="7A72C3FB" w14:textId="77777777" w:rsidR="002D0D5E" w:rsidRDefault="002D0D5E" w:rsidP="007F0DC8">
            <w:pPr>
              <w:pStyle w:val="Level1"/>
              <w:ind w:left="0" w:firstLine="0"/>
              <w:jc w:val="center"/>
              <w:rPr>
                <w:rFonts w:ascii="Arial" w:hAnsi="Arial" w:cs="Arial"/>
                <w:b/>
                <w:bCs/>
                <w:color w:val="000000"/>
                <w:sz w:val="20"/>
                <w:szCs w:val="18"/>
                <w:lang w:val="en-ZA"/>
              </w:rPr>
            </w:pPr>
            <w:r>
              <w:rPr>
                <w:rFonts w:ascii="Arial" w:hAnsi="Arial" w:cs="Arial"/>
                <w:b/>
                <w:bCs/>
                <w:color w:val="000000"/>
                <w:sz w:val="20"/>
                <w:szCs w:val="18"/>
                <w:lang w:val="en-ZA"/>
              </w:rPr>
              <w:t>CAUTION</w:t>
            </w:r>
          </w:p>
          <w:p w14:paraId="1FD56747" w14:textId="77777777" w:rsidR="002D0D5E" w:rsidRPr="00AB29B0" w:rsidRDefault="002D0D5E" w:rsidP="008303EB">
            <w:pPr>
              <w:pStyle w:val="ListParagraph"/>
              <w:widowControl w:val="0"/>
              <w:numPr>
                <w:ilvl w:val="0"/>
                <w:numId w:val="47"/>
              </w:numPr>
              <w:jc w:val="both"/>
              <w:rPr>
                <w:rFonts w:ascii="Arial" w:hAnsi="Arial" w:cs="Arial"/>
                <w:sz w:val="18"/>
              </w:rPr>
            </w:pPr>
            <w:r>
              <w:rPr>
                <w:rFonts w:ascii="Arial" w:hAnsi="Arial" w:cs="Arial"/>
                <w:sz w:val="18"/>
              </w:rPr>
              <w:t>Rapid tranquillisation</w:t>
            </w:r>
            <w:r w:rsidRPr="00F83535">
              <w:rPr>
                <w:rFonts w:ascii="Arial" w:hAnsi="Arial" w:cs="Arial"/>
                <w:sz w:val="18"/>
              </w:rPr>
              <w:t xml:space="preserve"> may cause </w:t>
            </w:r>
            <w:r>
              <w:rPr>
                <w:rFonts w:ascii="Arial" w:hAnsi="Arial" w:cs="Arial"/>
                <w:sz w:val="18"/>
              </w:rPr>
              <w:t>c</w:t>
            </w:r>
            <w:r w:rsidRPr="00F83535">
              <w:rPr>
                <w:rFonts w:ascii="Arial" w:hAnsi="Arial" w:cs="Arial"/>
                <w:sz w:val="18"/>
              </w:rPr>
              <w:t xml:space="preserve">ardiovascular collapse, respiratory depression, </w:t>
            </w:r>
            <w:r>
              <w:rPr>
                <w:rFonts w:ascii="Arial" w:hAnsi="Arial" w:cs="Arial"/>
                <w:sz w:val="18"/>
              </w:rPr>
              <w:t xml:space="preserve">acute dystonic reactions and </w:t>
            </w:r>
            <w:r w:rsidRPr="00F83535">
              <w:rPr>
                <w:rFonts w:ascii="Arial" w:hAnsi="Arial" w:cs="Arial"/>
                <w:sz w:val="18"/>
              </w:rPr>
              <w:t>neuroleptic malignant syndrome</w:t>
            </w:r>
            <w:r>
              <w:rPr>
                <w:rFonts w:ascii="Arial" w:hAnsi="Arial" w:cs="Arial"/>
                <w:sz w:val="18"/>
              </w:rPr>
              <w:t>.</w:t>
            </w:r>
          </w:p>
          <w:p w14:paraId="58E7D0A7" w14:textId="4862AC6F" w:rsidR="002D0D5E" w:rsidRDefault="002D0D5E" w:rsidP="008303EB">
            <w:pPr>
              <w:pStyle w:val="ListParagraph"/>
              <w:widowControl w:val="0"/>
              <w:numPr>
                <w:ilvl w:val="0"/>
                <w:numId w:val="47"/>
              </w:numPr>
              <w:jc w:val="both"/>
              <w:rPr>
                <w:rFonts w:ascii="Arial" w:hAnsi="Arial" w:cs="Arial"/>
                <w:sz w:val="18"/>
              </w:rPr>
            </w:pPr>
            <w:r>
              <w:rPr>
                <w:rFonts w:ascii="Arial" w:hAnsi="Arial" w:cs="Arial"/>
                <w:sz w:val="18"/>
              </w:rPr>
              <w:t>The elderly, intellectually disabled and those with comorbid medical conditions and substance users are at highest risk.</w:t>
            </w:r>
          </w:p>
          <w:p w14:paraId="503C89E8" w14:textId="77777777" w:rsidR="002D0D5E" w:rsidRPr="007F0DC8" w:rsidRDefault="002D0D5E" w:rsidP="008303EB">
            <w:pPr>
              <w:pStyle w:val="ListParagraph"/>
              <w:widowControl w:val="0"/>
              <w:ind w:left="360"/>
              <w:jc w:val="both"/>
              <w:rPr>
                <w:rFonts w:ascii="Arial" w:hAnsi="Arial" w:cs="Arial"/>
                <w:sz w:val="4"/>
                <w:szCs w:val="4"/>
              </w:rPr>
            </w:pPr>
          </w:p>
          <w:p w14:paraId="3D83710F" w14:textId="77777777" w:rsidR="002D0D5E" w:rsidRDefault="002D0D5E" w:rsidP="008303EB">
            <w:pPr>
              <w:pStyle w:val="ListParagraph"/>
              <w:widowControl w:val="0"/>
              <w:numPr>
                <w:ilvl w:val="0"/>
                <w:numId w:val="47"/>
              </w:numPr>
              <w:jc w:val="both"/>
              <w:rPr>
                <w:rFonts w:ascii="Arial" w:eastAsia="Calibri" w:hAnsi="Arial" w:cs="Arial"/>
                <w:b/>
                <w:sz w:val="18"/>
              </w:rPr>
            </w:pPr>
            <w:r w:rsidRPr="00AB29B0">
              <w:rPr>
                <w:rFonts w:ascii="Arial" w:eastAsia="Calibri" w:hAnsi="Arial" w:cs="Arial"/>
                <w:b/>
                <w:sz w:val="18"/>
              </w:rPr>
              <w:t>Write out single prescriptions and review between each prescription</w:t>
            </w:r>
          </w:p>
          <w:p w14:paraId="769515E0" w14:textId="6F7D5524" w:rsidR="002D0D5E" w:rsidRPr="00AB29B0" w:rsidRDefault="002D0D5E" w:rsidP="008303EB">
            <w:pPr>
              <w:pStyle w:val="ListParagraph"/>
              <w:widowControl w:val="0"/>
              <w:numPr>
                <w:ilvl w:val="0"/>
                <w:numId w:val="47"/>
              </w:numPr>
              <w:jc w:val="both"/>
              <w:rPr>
                <w:rFonts w:ascii="Arial" w:eastAsia="Calibri" w:hAnsi="Arial" w:cs="Arial"/>
                <w:b/>
                <w:sz w:val="18"/>
              </w:rPr>
            </w:pPr>
            <w:r>
              <w:rPr>
                <w:rFonts w:ascii="Arial" w:eastAsia="Calibri" w:hAnsi="Arial" w:cs="Arial"/>
                <w:b/>
                <w:sz w:val="18"/>
              </w:rPr>
              <w:t>Allow at least 30 – 60 minutes between prescriptions</w:t>
            </w:r>
            <w:r w:rsidR="000C4D82">
              <w:rPr>
                <w:rFonts w:ascii="Arial" w:eastAsia="Calibri" w:hAnsi="Arial" w:cs="Arial"/>
                <w:b/>
                <w:sz w:val="18"/>
              </w:rPr>
              <w:t>.</w:t>
            </w:r>
          </w:p>
          <w:p w14:paraId="3B2DA8FF" w14:textId="3121C45E" w:rsidR="002D0D5E" w:rsidRPr="007F0DC8" w:rsidRDefault="002D0D5E" w:rsidP="008303EB">
            <w:pPr>
              <w:pStyle w:val="ListParagraph"/>
              <w:widowControl w:val="0"/>
              <w:numPr>
                <w:ilvl w:val="0"/>
                <w:numId w:val="47"/>
              </w:numPr>
              <w:jc w:val="both"/>
              <w:rPr>
                <w:rFonts w:eastAsia="Calibri"/>
              </w:rPr>
            </w:pPr>
            <w:r w:rsidRPr="00AB29B0">
              <w:rPr>
                <w:rFonts w:ascii="Arial" w:hAnsi="Arial" w:cs="Arial"/>
                <w:b/>
                <w:sz w:val="18"/>
              </w:rPr>
              <w:t>A</w:t>
            </w:r>
            <w:r w:rsidRPr="00F83535">
              <w:rPr>
                <w:rFonts w:ascii="Arial" w:hAnsi="Arial" w:cs="Arial"/>
                <w:b/>
                <w:sz w:val="18"/>
              </w:rPr>
              <w:t>n emergency trolley, airway, bag, oxygen and intravenous line must be available</w:t>
            </w:r>
            <w:r>
              <w:rPr>
                <w:rFonts w:ascii="Arial" w:hAnsi="Arial" w:cs="Arial"/>
                <w:b/>
                <w:sz w:val="18"/>
              </w:rPr>
              <w:t>.</w:t>
            </w:r>
          </w:p>
        </w:tc>
      </w:tr>
    </w:tbl>
    <w:p w14:paraId="50825C0A" w14:textId="6E343970" w:rsidR="00CE4769" w:rsidRPr="008303EB" w:rsidRDefault="00CE4769" w:rsidP="00CE4769">
      <w:pPr>
        <w:contextualSpacing/>
        <w:jc w:val="both"/>
        <w:rPr>
          <w:sz w:val="6"/>
          <w:szCs w:val="6"/>
        </w:rPr>
      </w:pPr>
    </w:p>
    <w:p w14:paraId="50825C13" w14:textId="5EC7B831" w:rsidR="00CE4769" w:rsidRPr="00B9647D" w:rsidRDefault="00CE4769" w:rsidP="008303EB">
      <w:pPr>
        <w:pStyle w:val="ListParagraph"/>
        <w:numPr>
          <w:ilvl w:val="0"/>
          <w:numId w:val="36"/>
        </w:numPr>
        <w:jc w:val="both"/>
        <w:rPr>
          <w:rFonts w:ascii="Arial" w:hAnsi="Arial" w:cs="Arial"/>
          <w:sz w:val="18"/>
          <w:szCs w:val="18"/>
        </w:rPr>
      </w:pPr>
      <w:r w:rsidRPr="00470C15">
        <w:rPr>
          <w:rFonts w:ascii="Arial" w:hAnsi="Arial" w:cs="Arial"/>
          <w:sz w:val="18"/>
          <w:szCs w:val="18"/>
        </w:rPr>
        <w:t xml:space="preserve">In the frail and elderly patient or where respiratory depression is a </w:t>
      </w:r>
      <w:r w:rsidR="00B9647D">
        <w:rPr>
          <w:rFonts w:ascii="Arial" w:hAnsi="Arial" w:cs="Arial"/>
          <w:sz w:val="18"/>
          <w:szCs w:val="18"/>
        </w:rPr>
        <w:t xml:space="preserve">concern, </w:t>
      </w:r>
      <w:r w:rsidRPr="00B9647D">
        <w:rPr>
          <w:rFonts w:ascii="Arial" w:hAnsi="Arial" w:cs="Arial"/>
          <w:sz w:val="18"/>
          <w:szCs w:val="18"/>
        </w:rPr>
        <w:t xml:space="preserve">reduce the dose by half. </w:t>
      </w:r>
    </w:p>
    <w:p w14:paraId="50825C14" w14:textId="70BA1873" w:rsidR="00CE4769" w:rsidRPr="00EB7BFF" w:rsidRDefault="00CE4769" w:rsidP="00CE4769">
      <w:pPr>
        <w:pStyle w:val="ListParagraph"/>
        <w:ind w:left="360"/>
        <w:jc w:val="both"/>
        <w:rPr>
          <w:rFonts w:ascii="Arial" w:hAnsi="Arial" w:cs="Arial"/>
          <w:sz w:val="2"/>
          <w:szCs w:val="18"/>
        </w:rPr>
      </w:pPr>
    </w:p>
    <w:p w14:paraId="50825C15" w14:textId="1E0AA8A1" w:rsidR="00556D1A" w:rsidRDefault="00CE4769">
      <w:pPr>
        <w:pStyle w:val="ListParagraph"/>
        <w:numPr>
          <w:ilvl w:val="0"/>
          <w:numId w:val="36"/>
        </w:numPr>
        <w:jc w:val="both"/>
        <w:rPr>
          <w:rFonts w:ascii="Arial" w:hAnsi="Arial" w:cs="Arial"/>
          <w:sz w:val="18"/>
          <w:szCs w:val="18"/>
        </w:rPr>
      </w:pPr>
      <w:r w:rsidRPr="00470C15">
        <w:rPr>
          <w:rFonts w:ascii="Arial" w:hAnsi="Arial" w:cs="Arial"/>
          <w:sz w:val="18"/>
          <w:szCs w:val="18"/>
        </w:rPr>
        <w:t xml:space="preserve">The safest route of administration </w:t>
      </w:r>
      <w:r w:rsidRPr="00CE4769">
        <w:rPr>
          <w:rFonts w:ascii="Arial" w:hAnsi="Arial" w:cs="Arial"/>
          <w:sz w:val="18"/>
          <w:szCs w:val="18"/>
        </w:rPr>
        <w:t>of benzodiazepines</w:t>
      </w:r>
      <w:r w:rsidRPr="008303EB">
        <w:rPr>
          <w:rFonts w:ascii="Arial" w:hAnsi="Arial" w:cs="Arial"/>
          <w:sz w:val="18"/>
          <w:szCs w:val="18"/>
        </w:rPr>
        <w:t xml:space="preserve"> </w:t>
      </w:r>
      <w:r w:rsidRPr="00470C15">
        <w:rPr>
          <w:rFonts w:ascii="Arial" w:hAnsi="Arial" w:cs="Arial"/>
          <w:sz w:val="18"/>
          <w:szCs w:val="18"/>
        </w:rPr>
        <w:t>is oral followed by IM with the IV route having the highest risk of respiratory depression and arrest. Use the safest route wherever possible.</w:t>
      </w:r>
    </w:p>
    <w:p w14:paraId="50825C16" w14:textId="6C0F9F33" w:rsidR="00556D1A" w:rsidRPr="008303EB" w:rsidRDefault="00CE4769">
      <w:pPr>
        <w:pStyle w:val="ListParagraph"/>
        <w:numPr>
          <w:ilvl w:val="0"/>
          <w:numId w:val="36"/>
        </w:numPr>
        <w:jc w:val="both"/>
        <w:rPr>
          <w:rFonts w:ascii="Arial" w:hAnsi="Arial"/>
          <w:spacing w:val="-2"/>
          <w:sz w:val="20"/>
          <w:szCs w:val="20"/>
        </w:rPr>
      </w:pPr>
      <w:r w:rsidRPr="008303EB">
        <w:rPr>
          <w:rFonts w:ascii="Arial" w:hAnsi="Arial" w:cs="Arial"/>
          <w:spacing w:val="-2"/>
          <w:sz w:val="18"/>
          <w:szCs w:val="18"/>
        </w:rPr>
        <w:t xml:space="preserve">Monitor vital signs closely during and after administration. Use haloperidol instead of benzodiazepines in patients with respiratory insufficiency. </w:t>
      </w:r>
    </w:p>
    <w:p w14:paraId="50825C18" w14:textId="1EDCF9C3" w:rsidR="006B0C0B" w:rsidRPr="00010197" w:rsidRDefault="00CE4769" w:rsidP="00010197">
      <w:pPr>
        <w:pStyle w:val="ListParagraph"/>
        <w:numPr>
          <w:ilvl w:val="0"/>
          <w:numId w:val="36"/>
        </w:numPr>
        <w:jc w:val="both"/>
        <w:rPr>
          <w:rFonts w:ascii="Arial" w:hAnsi="Arial" w:cs="Arial"/>
          <w:sz w:val="18"/>
          <w:szCs w:val="18"/>
        </w:rPr>
      </w:pPr>
      <w:r w:rsidRPr="00CE4769">
        <w:rPr>
          <w:rFonts w:ascii="Arial" w:hAnsi="Arial" w:cs="Arial"/>
          <w:sz w:val="18"/>
          <w:szCs w:val="18"/>
        </w:rPr>
        <w:t>To avoid inappropriate repeat dosing allow at least 15–30 minutes for the oral</w:t>
      </w:r>
      <w:r w:rsidR="008303EB">
        <w:rPr>
          <w:rFonts w:ascii="Arial" w:hAnsi="Arial" w:cs="Arial"/>
          <w:sz w:val="18"/>
          <w:szCs w:val="18"/>
        </w:rPr>
        <w:t>/</w:t>
      </w:r>
      <w:r w:rsidRPr="00CE4769">
        <w:rPr>
          <w:rFonts w:ascii="Arial" w:hAnsi="Arial" w:cs="Arial"/>
          <w:sz w:val="18"/>
          <w:szCs w:val="18"/>
        </w:rPr>
        <w:t>IM</w:t>
      </w:r>
      <w:r w:rsidRPr="008303EB">
        <w:rPr>
          <w:rFonts w:ascii="Arial" w:hAnsi="Arial" w:cs="Arial"/>
          <w:sz w:val="18"/>
          <w:szCs w:val="18"/>
        </w:rPr>
        <w:t xml:space="preserve"> </w:t>
      </w:r>
      <w:r w:rsidRPr="00CE4769">
        <w:rPr>
          <w:rFonts w:ascii="Arial" w:hAnsi="Arial" w:cs="Arial"/>
          <w:sz w:val="18"/>
          <w:szCs w:val="18"/>
        </w:rPr>
        <w:t>medication to take effect. Repeated IM doses of benzodiazepines may result in toxicity owing to accumulation.</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93495D" w:rsidRPr="008303EB" w14:paraId="707EAA75" w14:textId="77777777" w:rsidTr="007F0DC8">
        <w:tc>
          <w:tcPr>
            <w:tcW w:w="1134" w:type="dxa"/>
            <w:shd w:val="clear" w:color="auto" w:fill="auto"/>
          </w:tcPr>
          <w:p w14:paraId="38E6274E" w14:textId="77777777" w:rsidR="0093495D" w:rsidRPr="008303EB" w:rsidRDefault="0093495D" w:rsidP="007F0DC8">
            <w:pPr>
              <w:jc w:val="right"/>
              <w:rPr>
                <w:i/>
                <w:sz w:val="16"/>
              </w:rPr>
            </w:pPr>
            <w:r w:rsidRPr="008303EB">
              <w:rPr>
                <w:i/>
                <w:sz w:val="16"/>
              </w:rPr>
              <w:t>LoE:III</w:t>
            </w:r>
            <w:r w:rsidRPr="008303EB">
              <w:rPr>
                <w:rStyle w:val="EndnoteReference"/>
                <w:i/>
                <w:sz w:val="16"/>
              </w:rPr>
              <w:endnoteReference w:id="2"/>
            </w:r>
          </w:p>
        </w:tc>
      </w:tr>
    </w:tbl>
    <w:p w14:paraId="4E1A56F0" w14:textId="77777777" w:rsidR="0093495D" w:rsidRPr="008303EB" w:rsidRDefault="0093495D" w:rsidP="006B0C0B">
      <w:pPr>
        <w:pStyle w:val="ListParagraph"/>
        <w:ind w:left="360"/>
        <w:jc w:val="both"/>
        <w:rPr>
          <w:rFonts w:ascii="Arial" w:hAnsi="Arial" w:cs="Arial"/>
          <w:sz w:val="14"/>
          <w:szCs w:val="18"/>
        </w:rPr>
      </w:pPr>
    </w:p>
    <w:p w14:paraId="50825C19" w14:textId="06BF1D22" w:rsidR="00876D39" w:rsidRPr="008F415E" w:rsidRDefault="0084525E" w:rsidP="0084525E">
      <w:pPr>
        <w:rPr>
          <w:rFonts w:eastAsia="Calibri"/>
          <w:szCs w:val="18"/>
          <w:u w:val="single"/>
        </w:rPr>
      </w:pPr>
      <w:r w:rsidRPr="008F415E">
        <w:rPr>
          <w:rFonts w:eastAsia="Calibri"/>
          <w:szCs w:val="18"/>
          <w:u w:val="single"/>
        </w:rPr>
        <w:t xml:space="preserve">Offer oral </w:t>
      </w:r>
      <w:r w:rsidR="00E700AD">
        <w:rPr>
          <w:rFonts w:eastAsia="Calibri"/>
          <w:szCs w:val="18"/>
          <w:u w:val="single"/>
        </w:rPr>
        <w:t xml:space="preserve">benzodiazepine </w:t>
      </w:r>
      <w:r w:rsidRPr="008F415E">
        <w:rPr>
          <w:rFonts w:eastAsia="Calibri"/>
          <w:szCs w:val="18"/>
          <w:u w:val="single"/>
        </w:rPr>
        <w:t>treatment</w:t>
      </w:r>
      <w:r w:rsidR="00475ED3">
        <w:rPr>
          <w:rFonts w:eastAsia="Calibri"/>
          <w:szCs w:val="18"/>
          <w:u w:val="single"/>
        </w:rPr>
        <w:t>:</w:t>
      </w:r>
    </w:p>
    <w:tbl>
      <w:tblPr>
        <w:tblStyle w:val="TableGrid"/>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876D39" w:rsidRPr="00876D39" w14:paraId="50825C1B" w14:textId="77777777" w:rsidTr="00C209A7">
        <w:tc>
          <w:tcPr>
            <w:tcW w:w="1134" w:type="dxa"/>
            <w:shd w:val="clear" w:color="auto" w:fill="auto"/>
          </w:tcPr>
          <w:p w14:paraId="50825C1A" w14:textId="77777777" w:rsidR="00876D39" w:rsidRPr="008303EB" w:rsidRDefault="00876D39" w:rsidP="008F5A86">
            <w:pPr>
              <w:widowControl w:val="0"/>
              <w:tabs>
                <w:tab w:val="left" w:pos="-139"/>
                <w:tab w:val="left" w:pos="163"/>
                <w:tab w:val="left" w:pos="333"/>
                <w:tab w:val="left" w:pos="843"/>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s>
              <w:ind w:left="284"/>
              <w:jc w:val="right"/>
              <w:outlineLvl w:val="0"/>
              <w:rPr>
                <w:bCs/>
                <w:i/>
                <w:color w:val="auto"/>
                <w:sz w:val="16"/>
                <w:szCs w:val="18"/>
                <w:lang w:val="en-ZA"/>
              </w:rPr>
            </w:pPr>
            <w:r w:rsidRPr="008303EB">
              <w:rPr>
                <w:bCs/>
                <w:i/>
                <w:color w:val="auto"/>
                <w:sz w:val="16"/>
                <w:szCs w:val="18"/>
                <w:lang w:val="en-ZA"/>
              </w:rPr>
              <w:t>LoE:II</w:t>
            </w:r>
            <w:r w:rsidRPr="008303EB">
              <w:rPr>
                <w:bCs/>
                <w:i/>
                <w:color w:val="auto"/>
                <w:sz w:val="16"/>
                <w:szCs w:val="18"/>
                <w:vertAlign w:val="superscript"/>
                <w:lang w:val="en-ZA"/>
              </w:rPr>
              <w:endnoteReference w:id="3"/>
            </w:r>
          </w:p>
        </w:tc>
      </w:tr>
    </w:tbl>
    <w:p w14:paraId="50825C1C" w14:textId="77777777" w:rsidR="0084525E" w:rsidRPr="00876D39" w:rsidRDefault="0084525E" w:rsidP="0084525E">
      <w:pPr>
        <w:rPr>
          <w:rFonts w:eastAsia="Calibri"/>
          <w:sz w:val="2"/>
          <w:szCs w:val="18"/>
        </w:rPr>
      </w:pPr>
    </w:p>
    <w:p w14:paraId="50825C1D" w14:textId="77777777" w:rsidR="00556D1A" w:rsidRPr="0066450F" w:rsidRDefault="0084525E">
      <w:pPr>
        <w:numPr>
          <w:ilvl w:val="0"/>
          <w:numId w:val="26"/>
        </w:numPr>
        <w:contextualSpacing/>
        <w:rPr>
          <w:rFonts w:eastAsia="Calibri"/>
          <w:szCs w:val="18"/>
        </w:rPr>
      </w:pPr>
      <w:r w:rsidRPr="0066450F">
        <w:rPr>
          <w:rFonts w:eastAsia="Calibri"/>
          <w:szCs w:val="18"/>
        </w:rPr>
        <w:t>Benzodiazepines</w:t>
      </w:r>
      <w:r w:rsidR="00EF10C3" w:rsidRPr="0066450F">
        <w:rPr>
          <w:rFonts w:eastAsia="Calibri"/>
          <w:szCs w:val="18"/>
        </w:rPr>
        <w:t>:</w:t>
      </w:r>
    </w:p>
    <w:p w14:paraId="50825C1E" w14:textId="6DD63D62" w:rsidR="00556D1A" w:rsidRPr="0066450F" w:rsidRDefault="0084525E">
      <w:pPr>
        <w:numPr>
          <w:ilvl w:val="0"/>
          <w:numId w:val="17"/>
        </w:numPr>
        <w:contextualSpacing/>
        <w:rPr>
          <w:rFonts w:eastAsia="Calibri"/>
          <w:szCs w:val="18"/>
        </w:rPr>
      </w:pPr>
      <w:r w:rsidRPr="0066450F">
        <w:rPr>
          <w:rFonts w:eastAsia="Calibri"/>
          <w:szCs w:val="18"/>
        </w:rPr>
        <w:t>Lorazepam</w:t>
      </w:r>
      <w:r w:rsidR="00475ED3" w:rsidRPr="0066450F">
        <w:rPr>
          <w:rFonts w:eastAsia="Calibri"/>
          <w:szCs w:val="18"/>
        </w:rPr>
        <w:t>, oral,</w:t>
      </w:r>
      <w:r w:rsidR="00242F2F" w:rsidRPr="0066450F">
        <w:rPr>
          <w:rFonts w:eastAsia="Calibri"/>
          <w:szCs w:val="18"/>
        </w:rPr>
        <w:t xml:space="preserve"> 1–</w:t>
      </w:r>
      <w:r w:rsidR="00475ED3" w:rsidRPr="0066450F">
        <w:rPr>
          <w:rFonts w:eastAsia="Calibri"/>
          <w:szCs w:val="18"/>
        </w:rPr>
        <w:t>4</w:t>
      </w:r>
      <w:r w:rsidR="000C4D82" w:rsidRPr="0066450F">
        <w:rPr>
          <w:rFonts w:eastAsia="Calibri"/>
          <w:szCs w:val="18"/>
        </w:rPr>
        <w:t xml:space="preserve"> </w:t>
      </w:r>
      <w:r w:rsidRPr="0066450F">
        <w:rPr>
          <w:rFonts w:eastAsia="Calibri"/>
          <w:szCs w:val="18"/>
        </w:rPr>
        <w:t>mg, immediately</w:t>
      </w:r>
      <w:r w:rsidR="00FC0E71" w:rsidRPr="0066450F">
        <w:rPr>
          <w:rFonts w:eastAsia="Calibri"/>
          <w:szCs w:val="18"/>
        </w:rPr>
        <w:t>.</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803944" w:rsidRPr="0066450F" w14:paraId="50825C20" w14:textId="77777777" w:rsidTr="00803944">
        <w:tc>
          <w:tcPr>
            <w:tcW w:w="1134" w:type="dxa"/>
            <w:shd w:val="clear" w:color="auto" w:fill="auto"/>
          </w:tcPr>
          <w:p w14:paraId="50825C1F" w14:textId="77777777" w:rsidR="00803944" w:rsidRPr="0066450F" w:rsidRDefault="00803944" w:rsidP="00803944">
            <w:pPr>
              <w:jc w:val="right"/>
              <w:rPr>
                <w:i/>
                <w:sz w:val="16"/>
              </w:rPr>
            </w:pPr>
            <w:r w:rsidRPr="0066450F">
              <w:rPr>
                <w:i/>
                <w:sz w:val="16"/>
              </w:rPr>
              <w:t>LoE:</w:t>
            </w:r>
            <w:r w:rsidR="00C47CF7" w:rsidRPr="0066450F">
              <w:rPr>
                <w:i/>
                <w:sz w:val="16"/>
              </w:rPr>
              <w:t>I</w:t>
            </w:r>
            <w:r w:rsidR="00BC0A00" w:rsidRPr="0066450F">
              <w:rPr>
                <w:i/>
                <w:sz w:val="16"/>
              </w:rPr>
              <w:t>I</w:t>
            </w:r>
            <w:r w:rsidRPr="0066450F">
              <w:rPr>
                <w:i/>
                <w:sz w:val="16"/>
              </w:rPr>
              <w:t>I</w:t>
            </w:r>
            <w:r w:rsidRPr="0066450F">
              <w:rPr>
                <w:rStyle w:val="EndnoteReference"/>
                <w:i/>
                <w:sz w:val="16"/>
              </w:rPr>
              <w:endnoteReference w:id="4"/>
            </w:r>
          </w:p>
        </w:tc>
      </w:tr>
    </w:tbl>
    <w:p w14:paraId="50825C21" w14:textId="77777777" w:rsidR="0084525E" w:rsidRPr="0066450F" w:rsidRDefault="0084525E" w:rsidP="00803944">
      <w:pPr>
        <w:ind w:left="360"/>
        <w:contextualSpacing/>
        <w:rPr>
          <w:rFonts w:eastAsia="Calibri"/>
          <w:sz w:val="2"/>
          <w:szCs w:val="18"/>
        </w:rPr>
      </w:pPr>
    </w:p>
    <w:p w14:paraId="50825C22" w14:textId="77777777" w:rsidR="0084525E" w:rsidRPr="0066450F" w:rsidRDefault="0084525E" w:rsidP="00E17873">
      <w:pPr>
        <w:ind w:left="360"/>
        <w:contextualSpacing/>
        <w:rPr>
          <w:rFonts w:eastAsia="Calibri"/>
          <w:b/>
          <w:szCs w:val="18"/>
        </w:rPr>
      </w:pPr>
      <w:r w:rsidRPr="0066450F">
        <w:rPr>
          <w:rFonts w:eastAsia="Calibri"/>
          <w:b/>
          <w:szCs w:val="18"/>
        </w:rPr>
        <w:t>OR</w:t>
      </w:r>
    </w:p>
    <w:p w14:paraId="50825C23" w14:textId="53C6D8FF" w:rsidR="00803944" w:rsidRDefault="00EF10C3" w:rsidP="00EF10C3">
      <w:pPr>
        <w:tabs>
          <w:tab w:val="left" w:pos="360"/>
        </w:tabs>
        <w:contextualSpacing/>
        <w:rPr>
          <w:rFonts w:eastAsia="Calibri"/>
          <w:szCs w:val="18"/>
        </w:rPr>
      </w:pPr>
      <w:r w:rsidRPr="0066450F">
        <w:rPr>
          <w:rFonts w:eastAsia="Calibri"/>
          <w:szCs w:val="18"/>
        </w:rPr>
        <w:tab/>
      </w:r>
      <w:r w:rsidR="0084525E" w:rsidRPr="0066450F">
        <w:rPr>
          <w:rFonts w:eastAsia="Calibri"/>
          <w:szCs w:val="18"/>
        </w:rPr>
        <w:t>Clonazepam</w:t>
      </w:r>
      <w:r w:rsidR="00475ED3" w:rsidRPr="0066450F">
        <w:rPr>
          <w:rFonts w:eastAsia="Calibri"/>
          <w:szCs w:val="18"/>
        </w:rPr>
        <w:t>,</w:t>
      </w:r>
      <w:r w:rsidR="00475ED3">
        <w:rPr>
          <w:rFonts w:eastAsia="Calibri"/>
          <w:szCs w:val="18"/>
        </w:rPr>
        <w:t xml:space="preserve"> oral,</w:t>
      </w:r>
      <w:r w:rsidR="002A0A70">
        <w:rPr>
          <w:rFonts w:eastAsia="Calibri"/>
          <w:szCs w:val="18"/>
        </w:rPr>
        <w:t xml:space="preserve"> 1–</w:t>
      </w:r>
      <w:r w:rsidR="0084525E">
        <w:rPr>
          <w:rFonts w:eastAsia="Calibri"/>
          <w:szCs w:val="18"/>
        </w:rPr>
        <w:t>2</w:t>
      </w:r>
      <w:r w:rsidR="000C4D82">
        <w:rPr>
          <w:rFonts w:eastAsia="Calibri"/>
          <w:szCs w:val="18"/>
        </w:rPr>
        <w:t xml:space="preserve"> </w:t>
      </w:r>
      <w:r w:rsidR="0084525E">
        <w:rPr>
          <w:rFonts w:eastAsia="Calibri"/>
          <w:szCs w:val="18"/>
        </w:rPr>
        <w:t>mg</w:t>
      </w:r>
      <w:r w:rsidR="00475ED3">
        <w:rPr>
          <w:rFonts w:eastAsia="Calibri"/>
          <w:szCs w:val="18"/>
        </w:rPr>
        <w:t>,</w:t>
      </w:r>
      <w:r w:rsidR="0084525E">
        <w:rPr>
          <w:rFonts w:eastAsia="Calibri"/>
          <w:szCs w:val="18"/>
        </w:rPr>
        <w:t xml:space="preserve"> immediately</w:t>
      </w:r>
      <w:r w:rsidR="00FC0E71">
        <w:rPr>
          <w:rFonts w:eastAsia="Calibri"/>
          <w:szCs w:val="18"/>
        </w:rPr>
        <w:t>.</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580E60" w:rsidRPr="008303EB" w14:paraId="50825C25" w14:textId="77777777" w:rsidTr="00C209A7">
        <w:tc>
          <w:tcPr>
            <w:tcW w:w="1134" w:type="dxa"/>
            <w:shd w:val="clear" w:color="auto" w:fill="auto"/>
          </w:tcPr>
          <w:p w14:paraId="50825C24" w14:textId="77777777" w:rsidR="00580E60" w:rsidRPr="008303EB" w:rsidRDefault="00580E60" w:rsidP="00C209A7">
            <w:pPr>
              <w:jc w:val="right"/>
              <w:rPr>
                <w:i/>
                <w:sz w:val="16"/>
              </w:rPr>
            </w:pPr>
            <w:r w:rsidRPr="008303EB">
              <w:rPr>
                <w:i/>
                <w:sz w:val="16"/>
              </w:rPr>
              <w:t>LoE:III</w:t>
            </w:r>
            <w:r w:rsidRPr="008303EB">
              <w:rPr>
                <w:rStyle w:val="EndnoteReference"/>
                <w:i/>
                <w:sz w:val="16"/>
              </w:rPr>
              <w:endnoteReference w:id="5"/>
            </w:r>
          </w:p>
        </w:tc>
      </w:tr>
    </w:tbl>
    <w:p w14:paraId="50825C26" w14:textId="77777777" w:rsidR="00580E60" w:rsidRPr="00580E60" w:rsidRDefault="00580E60" w:rsidP="00EF10C3">
      <w:pPr>
        <w:tabs>
          <w:tab w:val="left" w:pos="360"/>
        </w:tabs>
        <w:contextualSpacing/>
        <w:rPr>
          <w:rFonts w:eastAsia="Calibri"/>
          <w:sz w:val="2"/>
          <w:szCs w:val="18"/>
        </w:rPr>
      </w:pPr>
    </w:p>
    <w:p w14:paraId="50825C27" w14:textId="77777777" w:rsidR="00803944" w:rsidRPr="00E17873" w:rsidRDefault="0084525E" w:rsidP="00E17873">
      <w:pPr>
        <w:ind w:left="360"/>
        <w:contextualSpacing/>
        <w:rPr>
          <w:rFonts w:eastAsia="Calibri"/>
          <w:b/>
          <w:szCs w:val="18"/>
        </w:rPr>
      </w:pPr>
      <w:r w:rsidRPr="00E17873">
        <w:rPr>
          <w:rFonts w:eastAsia="Calibri"/>
          <w:b/>
          <w:szCs w:val="18"/>
        </w:rPr>
        <w:t>OR</w:t>
      </w:r>
    </w:p>
    <w:p w14:paraId="50825C28" w14:textId="77777777" w:rsidR="0084525E" w:rsidRPr="00803944" w:rsidRDefault="0084525E" w:rsidP="00E17873">
      <w:pPr>
        <w:ind w:left="360"/>
        <w:contextualSpacing/>
        <w:rPr>
          <w:rFonts w:eastAsia="Calibri"/>
          <w:sz w:val="2"/>
          <w:szCs w:val="18"/>
        </w:rPr>
      </w:pPr>
    </w:p>
    <w:p w14:paraId="50825C29" w14:textId="77777777" w:rsidR="0084525E" w:rsidRPr="003358A2" w:rsidRDefault="0084525E" w:rsidP="0084525E">
      <w:pPr>
        <w:contextualSpacing/>
        <w:rPr>
          <w:rFonts w:eastAsia="Calibri"/>
          <w:sz w:val="2"/>
          <w:szCs w:val="2"/>
        </w:rPr>
      </w:pPr>
    </w:p>
    <w:p w14:paraId="50825C2A" w14:textId="367B86D0" w:rsidR="0084525E" w:rsidRDefault="00EF10C3" w:rsidP="00EF10C3">
      <w:pPr>
        <w:tabs>
          <w:tab w:val="left" w:pos="360"/>
        </w:tabs>
        <w:contextualSpacing/>
        <w:rPr>
          <w:rFonts w:eastAsia="Calibri"/>
          <w:szCs w:val="18"/>
        </w:rPr>
      </w:pPr>
      <w:r>
        <w:rPr>
          <w:rFonts w:eastAsia="Calibri"/>
          <w:szCs w:val="18"/>
        </w:rPr>
        <w:tab/>
      </w:r>
      <w:r w:rsidR="0084525E" w:rsidRPr="005C4DA2">
        <w:rPr>
          <w:rFonts w:eastAsia="Calibri"/>
          <w:szCs w:val="18"/>
        </w:rPr>
        <w:t>Diazepam</w:t>
      </w:r>
      <w:r w:rsidR="0084525E">
        <w:rPr>
          <w:rFonts w:eastAsia="Calibri"/>
          <w:szCs w:val="18"/>
        </w:rPr>
        <w:t xml:space="preserve">, oral, </w:t>
      </w:r>
      <w:r w:rsidR="004C21A6">
        <w:rPr>
          <w:rFonts w:eastAsia="Calibri"/>
          <w:szCs w:val="18"/>
        </w:rPr>
        <w:t>5–</w:t>
      </w:r>
      <w:r w:rsidR="00E76C46">
        <w:rPr>
          <w:rFonts w:eastAsia="Calibri"/>
          <w:szCs w:val="18"/>
        </w:rPr>
        <w:t>10</w:t>
      </w:r>
      <w:r w:rsidR="000C4D82">
        <w:rPr>
          <w:rFonts w:eastAsia="Calibri"/>
          <w:szCs w:val="18"/>
        </w:rPr>
        <w:t xml:space="preserve"> </w:t>
      </w:r>
      <w:r w:rsidR="0084525E" w:rsidRPr="005C4DA2">
        <w:rPr>
          <w:rFonts w:eastAsia="Calibri"/>
          <w:szCs w:val="18"/>
        </w:rPr>
        <w:t>mg</w:t>
      </w:r>
      <w:r w:rsidR="0084525E">
        <w:rPr>
          <w:rFonts w:eastAsia="Calibri"/>
          <w:szCs w:val="18"/>
        </w:rPr>
        <w:t>, immediately.</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580E60" w:rsidRPr="008303EB" w14:paraId="50825C2C" w14:textId="77777777" w:rsidTr="00C209A7">
        <w:tc>
          <w:tcPr>
            <w:tcW w:w="1134" w:type="dxa"/>
            <w:shd w:val="clear" w:color="auto" w:fill="auto"/>
          </w:tcPr>
          <w:p w14:paraId="50825C2B" w14:textId="77777777" w:rsidR="00580E60" w:rsidRPr="008303EB" w:rsidRDefault="00580E60" w:rsidP="00C209A7">
            <w:pPr>
              <w:jc w:val="right"/>
              <w:rPr>
                <w:i/>
                <w:sz w:val="16"/>
              </w:rPr>
            </w:pPr>
            <w:r w:rsidRPr="008303EB">
              <w:rPr>
                <w:i/>
                <w:sz w:val="16"/>
              </w:rPr>
              <w:t>LoE:III</w:t>
            </w:r>
            <w:r w:rsidRPr="008303EB">
              <w:rPr>
                <w:rStyle w:val="EndnoteReference"/>
                <w:i/>
                <w:sz w:val="16"/>
              </w:rPr>
              <w:endnoteReference w:id="6"/>
            </w:r>
          </w:p>
        </w:tc>
      </w:tr>
    </w:tbl>
    <w:p w14:paraId="50825C2D" w14:textId="77777777" w:rsidR="00580E60" w:rsidRPr="00580E60" w:rsidRDefault="00580E60" w:rsidP="00EF10C3">
      <w:pPr>
        <w:tabs>
          <w:tab w:val="left" w:pos="360"/>
        </w:tabs>
        <w:contextualSpacing/>
        <w:rPr>
          <w:rFonts w:eastAsia="Calibri"/>
          <w:sz w:val="2"/>
          <w:szCs w:val="18"/>
        </w:rPr>
      </w:pPr>
    </w:p>
    <w:p w14:paraId="50825C2E" w14:textId="77777777" w:rsidR="00803944" w:rsidRPr="005C4DA2" w:rsidRDefault="0084525E" w:rsidP="0084525E">
      <w:pPr>
        <w:ind w:left="360" w:hanging="360"/>
        <w:rPr>
          <w:rFonts w:eastAsia="Calibri"/>
          <w:b/>
          <w:szCs w:val="18"/>
        </w:rPr>
      </w:pPr>
      <w:r>
        <w:rPr>
          <w:rFonts w:eastAsia="Calibri"/>
          <w:b/>
          <w:szCs w:val="18"/>
        </w:rPr>
        <w:tab/>
      </w:r>
      <w:r w:rsidRPr="005C4DA2">
        <w:rPr>
          <w:rFonts w:eastAsia="Calibri"/>
          <w:b/>
          <w:szCs w:val="18"/>
        </w:rPr>
        <w:t>OR</w:t>
      </w:r>
    </w:p>
    <w:p w14:paraId="50825C2F" w14:textId="77777777" w:rsidR="0084525E" w:rsidRPr="00803944" w:rsidRDefault="0084525E" w:rsidP="0084525E">
      <w:pPr>
        <w:ind w:left="360" w:hanging="360"/>
        <w:rPr>
          <w:rFonts w:eastAsia="Calibri"/>
          <w:sz w:val="2"/>
          <w:szCs w:val="18"/>
        </w:rPr>
      </w:pPr>
    </w:p>
    <w:p w14:paraId="50825C30" w14:textId="74F1A828" w:rsidR="0084525E" w:rsidRPr="005C4DA2" w:rsidRDefault="0084525E" w:rsidP="0084525E">
      <w:pPr>
        <w:ind w:left="360"/>
        <w:rPr>
          <w:rFonts w:eastAsia="Calibri"/>
          <w:szCs w:val="18"/>
        </w:rPr>
      </w:pPr>
      <w:r w:rsidRPr="005C4DA2">
        <w:rPr>
          <w:rFonts w:eastAsia="Calibri"/>
          <w:szCs w:val="18"/>
        </w:rPr>
        <w:t>Midazolam</w:t>
      </w:r>
      <w:r>
        <w:rPr>
          <w:rFonts w:eastAsia="Calibri"/>
          <w:szCs w:val="18"/>
        </w:rPr>
        <w:t xml:space="preserve">, </w:t>
      </w:r>
      <w:r w:rsidR="005D3FE9">
        <w:rPr>
          <w:rFonts w:eastAsia="Calibri"/>
          <w:szCs w:val="18"/>
        </w:rPr>
        <w:t xml:space="preserve">oral or </w:t>
      </w:r>
      <w:r>
        <w:rPr>
          <w:rFonts w:eastAsia="Calibri"/>
          <w:szCs w:val="18"/>
        </w:rPr>
        <w:t xml:space="preserve">buccal, </w:t>
      </w:r>
      <w:r w:rsidR="00883F07">
        <w:rPr>
          <w:rFonts w:eastAsia="Calibri"/>
          <w:szCs w:val="18"/>
        </w:rPr>
        <w:t>7.5–</w:t>
      </w:r>
      <w:r>
        <w:rPr>
          <w:rFonts w:eastAsia="Calibri"/>
          <w:szCs w:val="18"/>
        </w:rPr>
        <w:t>15 mg, immediately.</w:t>
      </w:r>
    </w:p>
    <w:tbl>
      <w:tblPr>
        <w:tblStyle w:val="TableGrid"/>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C47CF7" w:rsidRPr="008303EB" w14:paraId="50825C32" w14:textId="77777777" w:rsidTr="00C209A7">
        <w:tc>
          <w:tcPr>
            <w:tcW w:w="1134" w:type="dxa"/>
            <w:shd w:val="clear" w:color="auto" w:fill="auto"/>
          </w:tcPr>
          <w:p w14:paraId="50825C31" w14:textId="77777777" w:rsidR="00C47CF7" w:rsidRPr="008303EB" w:rsidRDefault="00C47CF7" w:rsidP="00C47CF7">
            <w:pPr>
              <w:widowControl w:val="0"/>
              <w:tabs>
                <w:tab w:val="left" w:pos="-139"/>
                <w:tab w:val="left" w:pos="163"/>
                <w:tab w:val="left" w:pos="333"/>
                <w:tab w:val="left" w:pos="843"/>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s>
              <w:ind w:left="284"/>
              <w:jc w:val="right"/>
              <w:outlineLvl w:val="0"/>
              <w:rPr>
                <w:bCs/>
                <w:i/>
                <w:color w:val="auto"/>
                <w:sz w:val="16"/>
                <w:szCs w:val="18"/>
                <w:lang w:val="en-ZA"/>
              </w:rPr>
            </w:pPr>
            <w:r w:rsidRPr="008303EB">
              <w:rPr>
                <w:bCs/>
                <w:i/>
                <w:color w:val="auto"/>
                <w:sz w:val="16"/>
                <w:szCs w:val="18"/>
                <w:lang w:val="en-ZA"/>
              </w:rPr>
              <w:t>LoE:III</w:t>
            </w:r>
            <w:r w:rsidRPr="008303EB">
              <w:rPr>
                <w:bCs/>
                <w:i/>
                <w:color w:val="auto"/>
                <w:sz w:val="16"/>
                <w:szCs w:val="18"/>
                <w:vertAlign w:val="superscript"/>
                <w:lang w:val="en-ZA"/>
              </w:rPr>
              <w:endnoteReference w:id="7"/>
            </w:r>
          </w:p>
        </w:tc>
      </w:tr>
    </w:tbl>
    <w:p w14:paraId="50825C34" w14:textId="77777777" w:rsidR="00580E60" w:rsidRPr="00580E60" w:rsidRDefault="00580E60" w:rsidP="0084525E">
      <w:pPr>
        <w:ind w:left="360"/>
        <w:rPr>
          <w:rFonts w:eastAsia="Calibri"/>
          <w:sz w:val="2"/>
          <w:szCs w:val="14"/>
        </w:rPr>
      </w:pPr>
    </w:p>
    <w:p w14:paraId="22D31C57" w14:textId="77777777" w:rsidR="003E7004" w:rsidRPr="0066450F" w:rsidRDefault="003E7004" w:rsidP="0084525E">
      <w:pPr>
        <w:rPr>
          <w:rFonts w:eastAsia="Calibri"/>
          <w:sz w:val="22"/>
          <w:szCs w:val="18"/>
        </w:rPr>
      </w:pPr>
    </w:p>
    <w:p w14:paraId="50825C39" w14:textId="558AE474" w:rsidR="00667245" w:rsidRPr="00FC0E71" w:rsidRDefault="0066450F" w:rsidP="0084525E">
      <w:pPr>
        <w:rPr>
          <w:rFonts w:eastAsia="Calibri"/>
          <w:szCs w:val="18"/>
          <w:u w:val="single"/>
        </w:rPr>
      </w:pPr>
      <w:r>
        <w:rPr>
          <w:rFonts w:eastAsia="Calibri"/>
          <w:szCs w:val="18"/>
          <w:u w:val="single"/>
        </w:rPr>
        <w:t>O</w:t>
      </w:r>
      <w:r w:rsidR="007A4DB5">
        <w:rPr>
          <w:rFonts w:eastAsia="Calibri"/>
          <w:szCs w:val="18"/>
          <w:u w:val="single"/>
        </w:rPr>
        <w:t>ral treatment</w:t>
      </w:r>
      <w:r>
        <w:rPr>
          <w:rFonts w:eastAsia="Calibri"/>
          <w:szCs w:val="18"/>
          <w:u w:val="single"/>
        </w:rPr>
        <w:t xml:space="preserve"> refused, administer</w:t>
      </w:r>
      <w:r w:rsidR="00E5331D" w:rsidRPr="0066450F">
        <w:rPr>
          <w:rFonts w:eastAsia="Calibri"/>
          <w:szCs w:val="18"/>
          <w:u w:val="single"/>
        </w:rPr>
        <w:t xml:space="preserve"> </w:t>
      </w:r>
      <w:bookmarkStart w:id="1" w:name="_Hlk14244029"/>
      <w:r w:rsidR="009F4D82" w:rsidRPr="009F4D82">
        <w:rPr>
          <w:rFonts w:eastAsia="Calibri"/>
          <w:szCs w:val="18"/>
          <w:u w:val="single"/>
        </w:rPr>
        <w:t>p</w:t>
      </w:r>
      <w:r w:rsidR="00044F5E" w:rsidRPr="009F4D82">
        <w:rPr>
          <w:rFonts w:eastAsia="Calibri"/>
          <w:szCs w:val="18"/>
          <w:u w:val="single"/>
        </w:rPr>
        <w:t>arenteral</w:t>
      </w:r>
      <w:r w:rsidR="0084525E" w:rsidRPr="009F4D82">
        <w:rPr>
          <w:rFonts w:eastAsia="Calibri"/>
          <w:szCs w:val="18"/>
          <w:u w:val="single"/>
        </w:rPr>
        <w:t xml:space="preserve"> </w:t>
      </w:r>
      <w:r w:rsidR="00E700AD" w:rsidRPr="009F4D82">
        <w:rPr>
          <w:rFonts w:eastAsia="Calibri"/>
          <w:szCs w:val="18"/>
          <w:u w:val="single"/>
        </w:rPr>
        <w:t xml:space="preserve">benzodiazepine </w:t>
      </w:r>
      <w:r w:rsidR="0084525E" w:rsidRPr="009F4D82">
        <w:rPr>
          <w:rFonts w:eastAsia="Calibri"/>
          <w:szCs w:val="18"/>
          <w:u w:val="single"/>
        </w:rPr>
        <w:t>treatment</w:t>
      </w:r>
      <w:r w:rsidR="00044F5E" w:rsidRPr="00FC0E71">
        <w:rPr>
          <w:rFonts w:eastAsia="Calibri"/>
          <w:szCs w:val="18"/>
          <w:u w:val="single"/>
        </w:rPr>
        <w:t>:</w:t>
      </w:r>
    </w:p>
    <w:tbl>
      <w:tblPr>
        <w:tblStyle w:val="TableGrid"/>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667245" w:rsidRPr="008303EB" w14:paraId="50825C3B" w14:textId="77777777" w:rsidTr="00C209A7">
        <w:tc>
          <w:tcPr>
            <w:tcW w:w="1134" w:type="dxa"/>
            <w:shd w:val="clear" w:color="auto" w:fill="auto"/>
          </w:tcPr>
          <w:bookmarkEnd w:id="1"/>
          <w:p w14:paraId="50825C3A" w14:textId="77777777" w:rsidR="00667245" w:rsidRPr="008303EB" w:rsidRDefault="00667245" w:rsidP="00C209A7">
            <w:pPr>
              <w:widowControl w:val="0"/>
              <w:tabs>
                <w:tab w:val="left" w:pos="-139"/>
                <w:tab w:val="left" w:pos="163"/>
                <w:tab w:val="left" w:pos="333"/>
                <w:tab w:val="left" w:pos="843"/>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s>
              <w:ind w:left="284"/>
              <w:jc w:val="right"/>
              <w:outlineLvl w:val="0"/>
              <w:rPr>
                <w:bCs/>
                <w:i/>
                <w:color w:val="auto"/>
                <w:sz w:val="16"/>
                <w:szCs w:val="18"/>
                <w:lang w:val="en-ZA"/>
              </w:rPr>
            </w:pPr>
            <w:r w:rsidRPr="008303EB">
              <w:rPr>
                <w:bCs/>
                <w:i/>
                <w:color w:val="auto"/>
                <w:sz w:val="16"/>
                <w:szCs w:val="18"/>
                <w:lang w:val="en-ZA"/>
              </w:rPr>
              <w:t>LoE:II</w:t>
            </w:r>
            <w:r w:rsidRPr="008303EB">
              <w:rPr>
                <w:bCs/>
                <w:i/>
                <w:color w:val="auto"/>
                <w:sz w:val="16"/>
                <w:szCs w:val="18"/>
                <w:vertAlign w:val="superscript"/>
                <w:lang w:val="en-ZA"/>
              </w:rPr>
              <w:endnoteReference w:id="8"/>
            </w:r>
          </w:p>
        </w:tc>
      </w:tr>
    </w:tbl>
    <w:p w14:paraId="50825C3C" w14:textId="77777777" w:rsidR="0084525E" w:rsidRPr="00667245" w:rsidRDefault="0084525E" w:rsidP="0084525E">
      <w:pPr>
        <w:rPr>
          <w:rFonts w:eastAsia="Calibri"/>
          <w:sz w:val="2"/>
          <w:szCs w:val="18"/>
          <w:u w:val="single"/>
        </w:rPr>
      </w:pPr>
    </w:p>
    <w:p w14:paraId="50825C3D" w14:textId="77777777" w:rsidR="0084525E" w:rsidRPr="003358A2" w:rsidRDefault="0084525E" w:rsidP="0084525E">
      <w:pPr>
        <w:rPr>
          <w:rFonts w:eastAsia="Calibri"/>
          <w:sz w:val="2"/>
          <w:szCs w:val="2"/>
        </w:rPr>
      </w:pPr>
    </w:p>
    <w:p w14:paraId="50825C3E" w14:textId="77680FA9" w:rsidR="00556D1A" w:rsidRDefault="0084525E">
      <w:pPr>
        <w:numPr>
          <w:ilvl w:val="0"/>
          <w:numId w:val="26"/>
        </w:numPr>
        <w:contextualSpacing/>
        <w:rPr>
          <w:rFonts w:eastAsia="Calibri"/>
          <w:szCs w:val="18"/>
        </w:rPr>
      </w:pPr>
      <w:r w:rsidRPr="005C4DA2">
        <w:rPr>
          <w:rFonts w:eastAsia="Calibri"/>
          <w:szCs w:val="18"/>
        </w:rPr>
        <w:t>Benzodiazepine</w:t>
      </w:r>
      <w:r>
        <w:rPr>
          <w:rFonts w:eastAsia="Calibri"/>
          <w:szCs w:val="18"/>
        </w:rPr>
        <w:t>s</w:t>
      </w:r>
      <w:r w:rsidR="00AA308C">
        <w:rPr>
          <w:rFonts w:eastAsia="Calibri"/>
          <w:szCs w:val="18"/>
        </w:rPr>
        <w:t xml:space="preserve"> (if not already administered orally)</w:t>
      </w:r>
      <w:r w:rsidR="00EF10C3">
        <w:rPr>
          <w:rFonts w:eastAsia="Calibri"/>
          <w:szCs w:val="18"/>
        </w:rPr>
        <w:t>:</w:t>
      </w:r>
    </w:p>
    <w:p w14:paraId="50825C3F" w14:textId="1ED54AA4" w:rsidR="00556D1A" w:rsidRDefault="0084525E">
      <w:pPr>
        <w:numPr>
          <w:ilvl w:val="0"/>
          <w:numId w:val="17"/>
        </w:numPr>
        <w:contextualSpacing/>
        <w:jc w:val="both"/>
        <w:rPr>
          <w:rFonts w:eastAsia="Calibri"/>
          <w:szCs w:val="18"/>
        </w:rPr>
      </w:pPr>
      <w:r>
        <w:rPr>
          <w:rFonts w:eastAsia="Calibri"/>
          <w:szCs w:val="18"/>
        </w:rPr>
        <w:t>Lorazepam, IM,</w:t>
      </w:r>
      <w:r w:rsidR="00B537F6" w:rsidRPr="00B537F6">
        <w:rPr>
          <w:rFonts w:eastAsia="Calibri"/>
          <w:szCs w:val="18"/>
        </w:rPr>
        <w:t xml:space="preserve"> </w:t>
      </w:r>
      <w:r w:rsidR="00B537F6">
        <w:rPr>
          <w:rFonts w:eastAsia="Calibri"/>
          <w:szCs w:val="18"/>
        </w:rPr>
        <w:t>1–</w:t>
      </w:r>
      <w:r>
        <w:rPr>
          <w:rFonts w:eastAsia="Calibri"/>
          <w:szCs w:val="18"/>
        </w:rPr>
        <w:t>4 mg, immediately</w:t>
      </w:r>
      <w:r w:rsidR="00E17873">
        <w:rPr>
          <w:rFonts w:eastAsia="Calibri"/>
          <w:szCs w:val="18"/>
        </w:rPr>
        <w:t>.</w:t>
      </w:r>
    </w:p>
    <w:tbl>
      <w:tblPr>
        <w:tblStyle w:val="TableGrid"/>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C90C8D" w:rsidRPr="008303EB" w14:paraId="50825C41" w14:textId="77777777" w:rsidTr="00C209A7">
        <w:tc>
          <w:tcPr>
            <w:tcW w:w="1134" w:type="dxa"/>
            <w:shd w:val="clear" w:color="auto" w:fill="auto"/>
          </w:tcPr>
          <w:p w14:paraId="50825C40" w14:textId="77777777" w:rsidR="00C90C8D" w:rsidRPr="008303EB" w:rsidRDefault="00C90C8D" w:rsidP="00C90C8D">
            <w:pPr>
              <w:widowControl w:val="0"/>
              <w:tabs>
                <w:tab w:val="left" w:pos="-139"/>
                <w:tab w:val="left" w:pos="163"/>
                <w:tab w:val="left" w:pos="333"/>
                <w:tab w:val="left" w:pos="843"/>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s>
              <w:ind w:left="284"/>
              <w:jc w:val="right"/>
              <w:outlineLvl w:val="0"/>
              <w:rPr>
                <w:bCs/>
                <w:i/>
                <w:color w:val="auto"/>
                <w:sz w:val="16"/>
                <w:szCs w:val="18"/>
                <w:lang w:val="en-ZA"/>
              </w:rPr>
            </w:pPr>
            <w:r w:rsidRPr="008303EB">
              <w:rPr>
                <w:bCs/>
                <w:i/>
                <w:color w:val="auto"/>
                <w:sz w:val="16"/>
                <w:szCs w:val="18"/>
                <w:lang w:val="en-ZA"/>
              </w:rPr>
              <w:t>LoE:I</w:t>
            </w:r>
            <w:r w:rsidRPr="008303EB">
              <w:rPr>
                <w:bCs/>
                <w:i/>
                <w:color w:val="auto"/>
                <w:sz w:val="16"/>
                <w:szCs w:val="18"/>
                <w:vertAlign w:val="superscript"/>
                <w:lang w:val="en-ZA"/>
              </w:rPr>
              <w:endnoteReference w:id="9"/>
            </w:r>
          </w:p>
        </w:tc>
      </w:tr>
    </w:tbl>
    <w:p w14:paraId="50825C42" w14:textId="77777777" w:rsidR="006A33E6" w:rsidRPr="00C90C8D" w:rsidRDefault="006A33E6" w:rsidP="00C90C8D">
      <w:pPr>
        <w:ind w:left="360"/>
        <w:contextualSpacing/>
        <w:jc w:val="both"/>
        <w:rPr>
          <w:rFonts w:eastAsia="Calibri"/>
          <w:sz w:val="2"/>
          <w:szCs w:val="18"/>
        </w:rPr>
      </w:pPr>
    </w:p>
    <w:p w14:paraId="50825C43" w14:textId="77777777" w:rsidR="0084525E" w:rsidRPr="006A33E6" w:rsidRDefault="0084525E" w:rsidP="006A33E6">
      <w:pPr>
        <w:ind w:left="360"/>
        <w:contextualSpacing/>
        <w:jc w:val="both"/>
        <w:rPr>
          <w:rFonts w:eastAsia="Calibri"/>
          <w:sz w:val="2"/>
          <w:szCs w:val="18"/>
        </w:rPr>
      </w:pPr>
    </w:p>
    <w:p w14:paraId="50825C44" w14:textId="77777777" w:rsidR="00E17873" w:rsidRPr="00E17873" w:rsidRDefault="00E17873" w:rsidP="00E17873">
      <w:pPr>
        <w:ind w:left="360"/>
        <w:contextualSpacing/>
        <w:jc w:val="both"/>
        <w:rPr>
          <w:rFonts w:eastAsia="Calibri"/>
          <w:b/>
          <w:szCs w:val="18"/>
        </w:rPr>
      </w:pPr>
      <w:r w:rsidRPr="008303EB">
        <w:rPr>
          <w:rFonts w:eastAsia="Calibri"/>
          <w:b/>
          <w:sz w:val="16"/>
          <w:szCs w:val="18"/>
        </w:rPr>
        <w:t>OR</w:t>
      </w:r>
    </w:p>
    <w:p w14:paraId="50825C45" w14:textId="28AD3E65" w:rsidR="0084525E" w:rsidRDefault="00EF10C3" w:rsidP="00EF10C3">
      <w:pPr>
        <w:tabs>
          <w:tab w:val="left" w:pos="360"/>
        </w:tabs>
        <w:contextualSpacing/>
        <w:rPr>
          <w:rFonts w:eastAsia="Calibri"/>
          <w:szCs w:val="18"/>
        </w:rPr>
      </w:pPr>
      <w:r>
        <w:rPr>
          <w:rFonts w:eastAsia="Calibri"/>
          <w:szCs w:val="18"/>
        </w:rPr>
        <w:tab/>
      </w:r>
      <w:r w:rsidR="0084525E" w:rsidRPr="005C4DA2">
        <w:rPr>
          <w:rFonts w:eastAsia="Calibri"/>
          <w:szCs w:val="18"/>
        </w:rPr>
        <w:t>Midazolam</w:t>
      </w:r>
      <w:r w:rsidR="0084525E">
        <w:rPr>
          <w:rFonts w:eastAsia="Calibri"/>
          <w:szCs w:val="18"/>
        </w:rPr>
        <w:t xml:space="preserve">, IM, </w:t>
      </w:r>
      <w:r w:rsidR="00203E7D">
        <w:rPr>
          <w:rFonts w:eastAsia="Calibri"/>
          <w:szCs w:val="18"/>
        </w:rPr>
        <w:t>7.5–</w:t>
      </w:r>
      <w:r w:rsidR="0084525E" w:rsidRPr="005C4DA2">
        <w:rPr>
          <w:rFonts w:eastAsia="Calibri"/>
          <w:szCs w:val="18"/>
        </w:rPr>
        <w:t xml:space="preserve">15 mg </w:t>
      </w:r>
      <w:r w:rsidR="0084525E">
        <w:rPr>
          <w:rFonts w:eastAsia="Calibri"/>
          <w:szCs w:val="18"/>
        </w:rPr>
        <w:t>immediately.</w:t>
      </w:r>
    </w:p>
    <w:p w14:paraId="50825C46" w14:textId="77777777" w:rsidR="00667245" w:rsidRDefault="00912D85" w:rsidP="00E17873">
      <w:pPr>
        <w:pStyle w:val="Heading7"/>
        <w:ind w:left="360" w:firstLine="0"/>
      </w:pPr>
      <w:r w:rsidRPr="00195CEC">
        <w:t>OR</w:t>
      </w:r>
    </w:p>
    <w:p w14:paraId="50825C47" w14:textId="77777777" w:rsidR="00912D85" w:rsidRPr="00667245" w:rsidRDefault="00912D85" w:rsidP="00E17873">
      <w:pPr>
        <w:pStyle w:val="Heading7"/>
        <w:ind w:left="360" w:firstLine="0"/>
        <w:rPr>
          <w:sz w:val="2"/>
        </w:rPr>
      </w:pPr>
    </w:p>
    <w:p w14:paraId="50825C48" w14:textId="779D3DF5" w:rsidR="00044F5E" w:rsidRPr="00EF10C3" w:rsidRDefault="00EF10C3" w:rsidP="00EF10C3">
      <w:pPr>
        <w:tabs>
          <w:tab w:val="left" w:pos="360"/>
        </w:tabs>
        <w:contextualSpacing/>
      </w:pPr>
      <w:r>
        <w:tab/>
      </w:r>
      <w:r w:rsidR="00044F5E" w:rsidRPr="00EF10C3">
        <w:t>Clonazepam, IM,</w:t>
      </w:r>
      <w:r w:rsidR="00E04CDA" w:rsidRPr="00E04CDA">
        <w:t xml:space="preserve"> </w:t>
      </w:r>
      <w:r w:rsidR="00E04CDA">
        <w:t>1–</w:t>
      </w:r>
      <w:r w:rsidR="00044F5E" w:rsidRPr="00EF10C3">
        <w:t>2 mg, immediately.</w:t>
      </w:r>
    </w:p>
    <w:p w14:paraId="50825C49" w14:textId="77777777" w:rsidR="00044F5E" w:rsidRPr="00044F5E" w:rsidRDefault="00044F5E" w:rsidP="00044F5E">
      <w:pPr>
        <w:pStyle w:val="Heading7"/>
        <w:ind w:left="360" w:firstLine="0"/>
      </w:pPr>
      <w:r w:rsidRPr="00044F5E">
        <w:t>OR</w:t>
      </w:r>
    </w:p>
    <w:p w14:paraId="50825C4A" w14:textId="703335FD" w:rsidR="00912D85" w:rsidRDefault="00EF10C3" w:rsidP="00EF10C3">
      <w:pPr>
        <w:tabs>
          <w:tab w:val="left" w:pos="360"/>
        </w:tabs>
        <w:contextualSpacing/>
      </w:pPr>
      <w:r>
        <w:tab/>
      </w:r>
      <w:r w:rsidR="00912D85" w:rsidRPr="00195CEC">
        <w:t xml:space="preserve">Diazepam, IV, </w:t>
      </w:r>
      <w:r w:rsidR="00837277">
        <w:t>5–</w:t>
      </w:r>
      <w:r w:rsidR="00912D85" w:rsidRPr="00195CEC">
        <w:t>10 mg</w:t>
      </w:r>
      <w:r w:rsidR="004E52AB">
        <w:t>, immediately.</w:t>
      </w:r>
    </w:p>
    <w:p w14:paraId="50825C4B" w14:textId="77777777" w:rsidR="00556D1A" w:rsidRDefault="0084525E">
      <w:pPr>
        <w:numPr>
          <w:ilvl w:val="0"/>
          <w:numId w:val="18"/>
        </w:numPr>
        <w:ind w:left="720"/>
        <w:contextualSpacing/>
        <w:rPr>
          <w:rFonts w:eastAsia="Calibri"/>
          <w:szCs w:val="18"/>
        </w:rPr>
      </w:pPr>
      <w:r w:rsidRPr="005C4DA2">
        <w:rPr>
          <w:rFonts w:eastAsia="Calibri"/>
          <w:szCs w:val="18"/>
        </w:rPr>
        <w:t>Repeat after 30–60 minutes if needed.</w:t>
      </w:r>
    </w:p>
    <w:tbl>
      <w:tblPr>
        <w:tblStyle w:val="TableGrid"/>
        <w:tblW w:w="0" w:type="auto"/>
        <w:tblLook w:val="04A0" w:firstRow="1" w:lastRow="0" w:firstColumn="1" w:lastColumn="0" w:noHBand="0" w:noVBand="1"/>
      </w:tblPr>
      <w:tblGrid>
        <w:gridCol w:w="6114"/>
      </w:tblGrid>
      <w:tr w:rsidR="0066450F" w14:paraId="14409059" w14:textId="77777777" w:rsidTr="0066450F">
        <w:tc>
          <w:tcPr>
            <w:tcW w:w="6340" w:type="dxa"/>
          </w:tcPr>
          <w:p w14:paraId="711C020B" w14:textId="77777777" w:rsidR="0066450F" w:rsidRDefault="0066450F" w:rsidP="0066450F">
            <w:pPr>
              <w:rPr>
                <w:rFonts w:eastAsia="Calibri"/>
                <w:b/>
                <w:color w:val="FF0000"/>
                <w:szCs w:val="18"/>
                <w:u w:val="single"/>
              </w:rPr>
            </w:pPr>
            <w:r>
              <w:rPr>
                <w:rFonts w:eastAsia="Calibri"/>
                <w:b/>
                <w:color w:val="FF0000"/>
                <w:szCs w:val="18"/>
                <w:u w:val="single"/>
              </w:rPr>
              <w:t>NEMLC MEETING OF 11 JULY 2019:</w:t>
            </w:r>
          </w:p>
          <w:p w14:paraId="5A875123" w14:textId="77777777" w:rsidR="0066450F" w:rsidRPr="00234344" w:rsidRDefault="0066450F" w:rsidP="0066450F">
            <w:pPr>
              <w:jc w:val="both"/>
              <w:rPr>
                <w:rFonts w:eastAsia="Calibri"/>
                <w:b/>
                <w:color w:val="FF0000"/>
                <w:szCs w:val="18"/>
              </w:rPr>
            </w:pPr>
            <w:r w:rsidRPr="00234344">
              <w:rPr>
                <w:rFonts w:eastAsia="Calibri"/>
                <w:b/>
                <w:i/>
                <w:color w:val="FF0000"/>
                <w:szCs w:val="18"/>
              </w:rPr>
              <w:lastRenderedPageBreak/>
              <w:t>Recommendation:</w:t>
            </w:r>
            <w:r>
              <w:rPr>
                <w:rFonts w:eastAsia="Calibri"/>
                <w:b/>
                <w:color w:val="FF0000"/>
                <w:szCs w:val="18"/>
              </w:rPr>
              <w:t xml:space="preserve"> </w:t>
            </w:r>
            <w:r w:rsidRPr="00234344">
              <w:rPr>
                <w:rFonts w:eastAsia="Calibri"/>
                <w:color w:val="FF0000"/>
                <w:szCs w:val="18"/>
              </w:rPr>
              <w:t>Comparative doses of the respective benzodiazepines (oral and parenteral formulations) to be reviewed.</w:t>
            </w:r>
          </w:p>
        </w:tc>
      </w:tr>
    </w:tbl>
    <w:p w14:paraId="6D632BA6" w14:textId="4E0E9F6C" w:rsidR="0066450F" w:rsidRDefault="0066450F" w:rsidP="0084525E">
      <w:pPr>
        <w:rPr>
          <w:rFonts w:eastAsia="Calibri"/>
          <w:sz w:val="14"/>
          <w:szCs w:val="18"/>
        </w:rPr>
      </w:pPr>
    </w:p>
    <w:p w14:paraId="23F2FC7F" w14:textId="43F37241" w:rsidR="006576E2" w:rsidRPr="00FC0E71" w:rsidRDefault="00A35EB8" w:rsidP="006576E2">
      <w:pPr>
        <w:rPr>
          <w:rFonts w:eastAsia="Calibri"/>
          <w:szCs w:val="18"/>
          <w:u w:val="single"/>
        </w:rPr>
      </w:pPr>
      <w:r w:rsidRPr="00412B15">
        <w:rPr>
          <w:rFonts w:eastAsia="Calibri"/>
          <w:szCs w:val="18"/>
          <w:u w:val="single"/>
        </w:rPr>
        <w:t>I</w:t>
      </w:r>
      <w:r w:rsidR="004A6363" w:rsidRPr="00412B15">
        <w:rPr>
          <w:rFonts w:eastAsia="Calibri"/>
          <w:szCs w:val="18"/>
          <w:u w:val="single"/>
        </w:rPr>
        <w:t>nadequate response to benzodiazepine</w:t>
      </w:r>
      <w:r w:rsidR="0066450F">
        <w:rPr>
          <w:rFonts w:eastAsia="Calibri"/>
          <w:szCs w:val="18"/>
          <w:u w:val="single"/>
        </w:rPr>
        <w:t>s (after 30-60 minutes):</w:t>
      </w:r>
      <w:r w:rsidR="004A6363" w:rsidRPr="00412B15">
        <w:rPr>
          <w:rFonts w:eastAsia="Calibri"/>
          <w:szCs w:val="18"/>
          <w:u w:val="single"/>
        </w:rPr>
        <w:t xml:space="preserve"> </w:t>
      </w:r>
    </w:p>
    <w:p w14:paraId="50825C4F" w14:textId="60AC9EAC" w:rsidR="0084525E" w:rsidRPr="00201553" w:rsidRDefault="0084525E" w:rsidP="0066450F">
      <w:pPr>
        <w:pStyle w:val="ListParagraph"/>
        <w:numPr>
          <w:ilvl w:val="0"/>
          <w:numId w:val="54"/>
        </w:numPr>
        <w:rPr>
          <w:rFonts w:eastAsia="Calibri"/>
          <w:szCs w:val="18"/>
        </w:rPr>
      </w:pPr>
      <w:r w:rsidRPr="0066450F">
        <w:rPr>
          <w:rFonts w:ascii="Arial" w:eastAsia="Calibri" w:hAnsi="Arial" w:cs="Arial"/>
          <w:sz w:val="18"/>
          <w:szCs w:val="18"/>
        </w:rPr>
        <w:t xml:space="preserve">Haloperidol, IM, </w:t>
      </w:r>
      <w:r w:rsidR="008C5B76" w:rsidRPr="0066450F">
        <w:rPr>
          <w:rFonts w:ascii="Arial" w:eastAsia="Calibri" w:hAnsi="Arial" w:cs="Arial"/>
          <w:sz w:val="18"/>
          <w:szCs w:val="18"/>
        </w:rPr>
        <w:t>2.5–</w:t>
      </w:r>
      <w:r w:rsidRPr="0066450F">
        <w:rPr>
          <w:rFonts w:ascii="Arial" w:eastAsia="Calibri" w:hAnsi="Arial" w:cs="Arial"/>
          <w:sz w:val="18"/>
          <w:szCs w:val="18"/>
        </w:rPr>
        <w:t>5 mg, immediately.</w:t>
      </w:r>
    </w:p>
    <w:p w14:paraId="50825C50" w14:textId="77777777" w:rsidR="0084525E" w:rsidRPr="004D3069" w:rsidRDefault="0084525E" w:rsidP="0084525E">
      <w:pPr>
        <w:ind w:left="349"/>
        <w:rPr>
          <w:rFonts w:eastAsia="Calibri"/>
          <w:b/>
          <w:szCs w:val="18"/>
        </w:rPr>
      </w:pPr>
      <w:r w:rsidRPr="004D3069">
        <w:rPr>
          <w:rFonts w:eastAsia="Calibri"/>
          <w:b/>
          <w:szCs w:val="18"/>
        </w:rPr>
        <w:t>A</w:t>
      </w:r>
      <w:r>
        <w:rPr>
          <w:rFonts w:eastAsia="Calibri"/>
          <w:b/>
          <w:szCs w:val="18"/>
        </w:rPr>
        <w:t>ND</w:t>
      </w:r>
    </w:p>
    <w:p w14:paraId="50825C51" w14:textId="5172222F" w:rsidR="0084525E" w:rsidRDefault="0084525E" w:rsidP="0066450F">
      <w:pPr>
        <w:pStyle w:val="Level1"/>
        <w:numPr>
          <w:ilvl w:val="0"/>
          <w:numId w:val="54"/>
        </w:numPr>
        <w:tabs>
          <w:tab w:val="left" w:pos="360"/>
        </w:tabs>
        <w:rPr>
          <w:rFonts w:ascii="Arial" w:hAnsi="Arial" w:cs="Arial"/>
          <w:color w:val="000000"/>
          <w:sz w:val="18"/>
          <w:szCs w:val="18"/>
          <w:lang w:val="en-ZA"/>
        </w:rPr>
      </w:pPr>
      <w:r w:rsidRPr="00433C47">
        <w:rPr>
          <w:rFonts w:ascii="Arial" w:hAnsi="Arial" w:cs="Arial"/>
          <w:color w:val="000000"/>
          <w:sz w:val="18"/>
          <w:szCs w:val="18"/>
          <w:lang w:val="en-ZA"/>
        </w:rPr>
        <w:t xml:space="preserve">Promethazine, </w:t>
      </w:r>
      <w:r w:rsidR="00F56ED8">
        <w:rPr>
          <w:rFonts w:ascii="Arial" w:hAnsi="Arial" w:cs="Arial"/>
          <w:color w:val="000000"/>
          <w:sz w:val="18"/>
          <w:szCs w:val="18"/>
          <w:lang w:val="en-ZA"/>
        </w:rPr>
        <w:t xml:space="preserve">deep </w:t>
      </w:r>
      <w:r w:rsidRPr="00433C47">
        <w:rPr>
          <w:rFonts w:ascii="Arial" w:hAnsi="Arial" w:cs="Arial"/>
          <w:color w:val="000000"/>
          <w:sz w:val="18"/>
          <w:szCs w:val="18"/>
          <w:lang w:val="en-ZA"/>
        </w:rPr>
        <w:t>IM, 25–50 mg</w:t>
      </w:r>
      <w:r>
        <w:rPr>
          <w:rFonts w:ascii="Arial" w:hAnsi="Arial" w:cs="Arial"/>
          <w:color w:val="000000"/>
          <w:sz w:val="18"/>
          <w:szCs w:val="18"/>
          <w:lang w:val="en-ZA"/>
        </w:rPr>
        <w:t>.</w:t>
      </w:r>
    </w:p>
    <w:tbl>
      <w:tblPr>
        <w:tblStyle w:val="TableGrid"/>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796A45" w:rsidRPr="008303EB" w14:paraId="50825C53" w14:textId="77777777" w:rsidTr="00C209A7">
        <w:tc>
          <w:tcPr>
            <w:tcW w:w="1134" w:type="dxa"/>
            <w:shd w:val="clear" w:color="auto" w:fill="auto"/>
          </w:tcPr>
          <w:p w14:paraId="50825C52" w14:textId="77777777" w:rsidR="00796A45" w:rsidRPr="008303EB" w:rsidRDefault="00796A45" w:rsidP="00796A45">
            <w:pPr>
              <w:jc w:val="right"/>
              <w:rPr>
                <w:i/>
                <w:sz w:val="16"/>
              </w:rPr>
            </w:pPr>
            <w:r w:rsidRPr="008303EB">
              <w:rPr>
                <w:i/>
                <w:sz w:val="16"/>
              </w:rPr>
              <w:t>LoE:II</w:t>
            </w:r>
            <w:r w:rsidRPr="008303EB">
              <w:rPr>
                <w:i/>
                <w:sz w:val="16"/>
                <w:vertAlign w:val="superscript"/>
              </w:rPr>
              <w:endnoteReference w:id="10"/>
            </w:r>
          </w:p>
        </w:tc>
      </w:tr>
    </w:tbl>
    <w:p w14:paraId="50825C54" w14:textId="77777777" w:rsidR="00796A45" w:rsidRDefault="00796A45" w:rsidP="00912D85">
      <w:pPr>
        <w:contextualSpacing/>
        <w:rPr>
          <w:rFonts w:eastAsia="Calibri"/>
          <w:szCs w:val="18"/>
        </w:rPr>
      </w:pPr>
    </w:p>
    <w:p w14:paraId="50825C55" w14:textId="77777777" w:rsidR="00912D85" w:rsidRDefault="00912D85" w:rsidP="00912D85">
      <w:pPr>
        <w:contextualSpacing/>
        <w:rPr>
          <w:rFonts w:eastAsia="Calibri"/>
          <w:szCs w:val="18"/>
        </w:rPr>
      </w:pPr>
      <w:r w:rsidRPr="005C4DA2">
        <w:rPr>
          <w:rFonts w:eastAsia="Calibri"/>
          <w:szCs w:val="18"/>
        </w:rPr>
        <w:t>Repeat after 30–60 minutes if needed.</w:t>
      </w:r>
    </w:p>
    <w:p w14:paraId="50825C57" w14:textId="77777777" w:rsidR="00D8648F" w:rsidRDefault="00D8648F" w:rsidP="00E17873">
      <w:pPr>
        <w:contextualSpacing/>
        <w:jc w:val="both"/>
        <w:rPr>
          <w:szCs w:val="18"/>
        </w:rPr>
      </w:pPr>
    </w:p>
    <w:p w14:paraId="34B7122C" w14:textId="0FB69436" w:rsidR="00CE0327" w:rsidRDefault="00CE0327" w:rsidP="00CE0327">
      <w:pPr>
        <w:rPr>
          <w:u w:val="single"/>
        </w:rPr>
      </w:pPr>
      <w:r>
        <w:rPr>
          <w:u w:val="single"/>
        </w:rPr>
        <w:t>Under specialist care in psychiatric wards</w:t>
      </w:r>
      <w:r w:rsidR="000C4D82">
        <w:rPr>
          <w:u w:val="single"/>
        </w:rPr>
        <w:t>:</w:t>
      </w:r>
      <w:r w:rsidR="00A3306A">
        <w:rPr>
          <w:u w:val="single"/>
        </w:rPr>
        <w:t xml:space="preserve"> </w:t>
      </w:r>
    </w:p>
    <w:p w14:paraId="4A916749" w14:textId="33B0BD12" w:rsidR="00CE0327" w:rsidRPr="00195CEC" w:rsidRDefault="00CE0327" w:rsidP="00CE0327">
      <w:pPr>
        <w:numPr>
          <w:ilvl w:val="0"/>
          <w:numId w:val="2"/>
        </w:numPr>
        <w:tabs>
          <w:tab w:val="clear" w:pos="360"/>
        </w:tabs>
      </w:pPr>
      <w:r w:rsidRPr="00195CEC">
        <w:t>Zuclopenthixol acetate, IM, 50–150 mg</w:t>
      </w:r>
      <w:r>
        <w:t xml:space="preserve"> every 2–3 days</w:t>
      </w:r>
      <w:r w:rsidR="007F0DC8">
        <w:t xml:space="preserve"> (specialist/specialist consultation)</w:t>
      </w:r>
      <w:r w:rsidR="000C4D82">
        <w:t>.</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CE0327" w:rsidRPr="008303EB" w14:paraId="39FE0FF0" w14:textId="77777777" w:rsidTr="007F0DC8">
        <w:tc>
          <w:tcPr>
            <w:tcW w:w="1134" w:type="dxa"/>
            <w:shd w:val="clear" w:color="auto" w:fill="auto"/>
          </w:tcPr>
          <w:p w14:paraId="47343C67" w14:textId="77777777" w:rsidR="00CE0327" w:rsidRPr="008303EB" w:rsidRDefault="00CE0327" w:rsidP="007F0DC8">
            <w:pPr>
              <w:jc w:val="right"/>
              <w:rPr>
                <w:i/>
                <w:sz w:val="16"/>
              </w:rPr>
            </w:pPr>
            <w:r w:rsidRPr="008303EB">
              <w:rPr>
                <w:i/>
                <w:sz w:val="16"/>
              </w:rPr>
              <w:t>LoE:III</w:t>
            </w:r>
            <w:r w:rsidRPr="008303EB">
              <w:rPr>
                <w:rStyle w:val="EndnoteReference"/>
                <w:i/>
                <w:sz w:val="16"/>
              </w:rPr>
              <w:endnoteReference w:id="11"/>
            </w:r>
          </w:p>
        </w:tc>
      </w:tr>
    </w:tbl>
    <w:p w14:paraId="62B63FD4" w14:textId="77777777" w:rsidR="00CE0327" w:rsidRPr="00E46344" w:rsidRDefault="00CE0327" w:rsidP="00CE0327">
      <w:pPr>
        <w:ind w:left="284"/>
        <w:rPr>
          <w:sz w:val="2"/>
        </w:rPr>
      </w:pPr>
    </w:p>
    <w:p w14:paraId="04BB9976" w14:textId="6BF2937C" w:rsidR="00CE0327" w:rsidRPr="00195CEC" w:rsidRDefault="00CE0327" w:rsidP="00CE0327">
      <w:pPr>
        <w:numPr>
          <w:ilvl w:val="0"/>
          <w:numId w:val="12"/>
        </w:numPr>
      </w:pPr>
      <w:r>
        <w:t>Maximum dose is 200</w:t>
      </w:r>
      <w:r w:rsidR="000C4D82">
        <w:t xml:space="preserve"> </w:t>
      </w:r>
      <w:r>
        <w:t>mg over a two-week period</w:t>
      </w:r>
      <w:r w:rsidRPr="00195CEC">
        <w:t>.</w:t>
      </w:r>
    </w:p>
    <w:p w14:paraId="07926F3A" w14:textId="3619265A" w:rsidR="00CE0327" w:rsidRDefault="00CE0327" w:rsidP="00DA66B4">
      <w:pPr>
        <w:jc w:val="both"/>
        <w:rPr>
          <w:u w:val="single"/>
        </w:rPr>
      </w:pPr>
    </w:p>
    <w:p w14:paraId="5AD26CBF" w14:textId="77777777" w:rsidR="006510A1" w:rsidRPr="00841102" w:rsidRDefault="006510A1" w:rsidP="006510A1">
      <w:pPr>
        <w:widowControl w:val="0"/>
        <w:rPr>
          <w:color w:val="auto"/>
          <w:szCs w:val="18"/>
          <w:u w:val="single"/>
          <w:lang w:val="en-ZA"/>
        </w:rPr>
      </w:pPr>
      <w:r w:rsidRPr="00841102">
        <w:rPr>
          <w:color w:val="auto"/>
          <w:szCs w:val="18"/>
          <w:u w:val="single"/>
          <w:lang w:val="en-ZA"/>
        </w:rPr>
        <w:t>If alcohol use is suspected:</w:t>
      </w:r>
    </w:p>
    <w:p w14:paraId="55A2AEEE" w14:textId="77777777" w:rsidR="006510A1" w:rsidRPr="00841102" w:rsidRDefault="006510A1" w:rsidP="006510A1">
      <w:pPr>
        <w:widowControl w:val="0"/>
        <w:rPr>
          <w:b/>
          <w:color w:val="auto"/>
          <w:szCs w:val="18"/>
          <w:lang w:val="en-ZA"/>
        </w:rPr>
      </w:pPr>
      <w:r w:rsidRPr="00841102">
        <w:rPr>
          <w:b/>
          <w:color w:val="auto"/>
          <w:szCs w:val="18"/>
          <w:lang w:val="en-ZA"/>
        </w:rPr>
        <w:t>ADD</w:t>
      </w:r>
    </w:p>
    <w:p w14:paraId="5D1DCE9B" w14:textId="77777777" w:rsidR="006510A1" w:rsidRPr="00841102" w:rsidRDefault="006510A1" w:rsidP="006510A1">
      <w:pPr>
        <w:widowControl w:val="0"/>
        <w:numPr>
          <w:ilvl w:val="0"/>
          <w:numId w:val="54"/>
        </w:numPr>
        <w:contextualSpacing/>
        <w:rPr>
          <w:color w:val="auto"/>
          <w:szCs w:val="18"/>
          <w:lang w:val="en-ZA"/>
        </w:rPr>
      </w:pPr>
      <w:r w:rsidRPr="00841102">
        <w:rPr>
          <w:color w:val="auto"/>
          <w:szCs w:val="18"/>
          <w:lang w:val="en-ZA"/>
        </w:rPr>
        <w:t>Thiamine, oral, 300 mg immediately and daily for 14 days.</w:t>
      </w:r>
    </w:p>
    <w:p w14:paraId="5B8BEA99" w14:textId="77777777" w:rsidR="006510A1" w:rsidRDefault="006510A1" w:rsidP="006510A1">
      <w:pPr>
        <w:rPr>
          <w:rFonts w:eastAsia="Calibri"/>
          <w:szCs w:val="18"/>
        </w:rPr>
      </w:pPr>
    </w:p>
    <w:p w14:paraId="5AECDFEE" w14:textId="77777777" w:rsidR="006D1539" w:rsidRPr="00475ED3" w:rsidRDefault="006D1539" w:rsidP="006D1539">
      <w:pPr>
        <w:jc w:val="both"/>
        <w:rPr>
          <w:rFonts w:eastAsia="Calibri"/>
          <w:b/>
          <w:szCs w:val="18"/>
        </w:rPr>
      </w:pPr>
      <w:r>
        <w:rPr>
          <w:rFonts w:eastAsia="Calibri"/>
          <w:b/>
          <w:szCs w:val="18"/>
        </w:rPr>
        <w:t>M</w:t>
      </w:r>
      <w:r w:rsidRPr="00475ED3">
        <w:rPr>
          <w:rFonts w:eastAsia="Calibri"/>
          <w:b/>
          <w:szCs w:val="18"/>
        </w:rPr>
        <w:t xml:space="preserve">onitor </w:t>
      </w:r>
      <w:r>
        <w:rPr>
          <w:rFonts w:eastAsia="Calibri"/>
          <w:b/>
          <w:szCs w:val="18"/>
        </w:rPr>
        <w:t>the patient:</w:t>
      </w:r>
    </w:p>
    <w:p w14:paraId="4C579ADB" w14:textId="77777777" w:rsidR="006D1539" w:rsidRPr="003D5A5A" w:rsidRDefault="006D1539" w:rsidP="003D5A5A">
      <w:pPr>
        <w:pStyle w:val="ListParagraph"/>
        <w:numPr>
          <w:ilvl w:val="0"/>
          <w:numId w:val="55"/>
        </w:numPr>
        <w:ind w:left="284" w:hanging="284"/>
        <w:jc w:val="both"/>
        <w:rPr>
          <w:rFonts w:ascii="Arial" w:eastAsia="Calibri" w:hAnsi="Arial" w:cs="Arial"/>
          <w:spacing w:val="-4"/>
          <w:sz w:val="18"/>
          <w:szCs w:val="18"/>
        </w:rPr>
      </w:pPr>
      <w:r w:rsidRPr="003D5A5A">
        <w:rPr>
          <w:rFonts w:ascii="Arial" w:eastAsia="Calibri" w:hAnsi="Arial" w:cs="Arial"/>
          <w:spacing w:val="-4"/>
          <w:sz w:val="18"/>
          <w:szCs w:val="18"/>
        </w:rPr>
        <w:t>Nurse in recovery position – prevent aspiration.</w:t>
      </w:r>
    </w:p>
    <w:p w14:paraId="57DCA4E4" w14:textId="768C0D80" w:rsidR="006D1539" w:rsidRPr="003D5A5A" w:rsidRDefault="006D1539" w:rsidP="003D5A5A">
      <w:pPr>
        <w:pStyle w:val="ListParagraph"/>
        <w:numPr>
          <w:ilvl w:val="0"/>
          <w:numId w:val="55"/>
        </w:numPr>
        <w:ind w:left="284" w:hanging="284"/>
        <w:jc w:val="both"/>
        <w:rPr>
          <w:rFonts w:ascii="Arial" w:eastAsia="Calibri" w:hAnsi="Arial" w:cs="Arial"/>
          <w:spacing w:val="-4"/>
          <w:sz w:val="18"/>
          <w:szCs w:val="18"/>
        </w:rPr>
      </w:pPr>
      <w:r w:rsidRPr="003D5A5A">
        <w:rPr>
          <w:rFonts w:ascii="Arial" w:eastAsia="Calibri" w:hAnsi="Arial" w:cs="Arial"/>
          <w:spacing w:val="-4"/>
          <w:sz w:val="18"/>
          <w:szCs w:val="18"/>
        </w:rPr>
        <w:t>Monitor pulse, respiratory rate, blood pressure, temperature</w:t>
      </w:r>
      <w:r w:rsidR="00AA308C" w:rsidRPr="003D5A5A">
        <w:rPr>
          <w:rFonts w:ascii="Arial" w:eastAsia="Calibri" w:hAnsi="Arial" w:cs="Arial"/>
          <w:spacing w:val="-4"/>
          <w:sz w:val="18"/>
          <w:szCs w:val="18"/>
        </w:rPr>
        <w:t xml:space="preserve"> </w:t>
      </w:r>
      <w:r w:rsidRPr="003D5A5A">
        <w:rPr>
          <w:rFonts w:ascii="Arial" w:eastAsia="Calibri" w:hAnsi="Arial" w:cs="Arial"/>
          <w:spacing w:val="-4"/>
          <w:sz w:val="18"/>
          <w:szCs w:val="18"/>
        </w:rPr>
        <w:t>every 5–10 minutes for the first hour, and then every 30 minutes until the patient is ambulatory</w:t>
      </w:r>
      <w:r w:rsidR="000C4D82">
        <w:rPr>
          <w:rFonts w:ascii="Arial" w:eastAsia="Calibri" w:hAnsi="Arial" w:cs="Arial"/>
          <w:spacing w:val="-4"/>
          <w:sz w:val="18"/>
          <w:szCs w:val="18"/>
        </w:rPr>
        <w:t>.</w:t>
      </w:r>
    </w:p>
    <w:p w14:paraId="46AE96CB" w14:textId="72B994CF" w:rsidR="006D1539" w:rsidRPr="003D5A5A" w:rsidRDefault="006D1539" w:rsidP="003D5A5A">
      <w:pPr>
        <w:pStyle w:val="ListParagraph"/>
        <w:numPr>
          <w:ilvl w:val="0"/>
          <w:numId w:val="55"/>
        </w:numPr>
        <w:ind w:left="284" w:hanging="284"/>
        <w:jc w:val="both"/>
        <w:rPr>
          <w:rFonts w:ascii="Arial" w:eastAsia="Calibri" w:hAnsi="Arial" w:cs="Arial"/>
          <w:spacing w:val="-4"/>
          <w:sz w:val="18"/>
          <w:szCs w:val="18"/>
        </w:rPr>
      </w:pPr>
      <w:r w:rsidRPr="003D5A5A">
        <w:rPr>
          <w:rFonts w:ascii="Arial" w:eastAsia="Calibri" w:hAnsi="Arial" w:cs="Arial"/>
          <w:spacing w:val="-4"/>
          <w:sz w:val="18"/>
          <w:szCs w:val="18"/>
        </w:rPr>
        <w:t>If concerned about respiratory depression, monitor with a pulse oximeter</w:t>
      </w:r>
      <w:r w:rsidR="000C4D82">
        <w:rPr>
          <w:rFonts w:ascii="Arial" w:eastAsia="Calibri" w:hAnsi="Arial" w:cs="Arial"/>
          <w:spacing w:val="-4"/>
          <w:sz w:val="18"/>
          <w:szCs w:val="18"/>
        </w:rPr>
        <w:t>.</w:t>
      </w:r>
    </w:p>
    <w:p w14:paraId="32DBCD07" w14:textId="77777777" w:rsidR="006D1539" w:rsidRPr="003D5A5A" w:rsidRDefault="006D1539" w:rsidP="003D5A5A">
      <w:pPr>
        <w:pStyle w:val="ListParagraph"/>
        <w:numPr>
          <w:ilvl w:val="0"/>
          <w:numId w:val="55"/>
        </w:numPr>
        <w:ind w:left="284" w:hanging="284"/>
        <w:jc w:val="both"/>
        <w:rPr>
          <w:rFonts w:ascii="Arial" w:hAnsi="Arial" w:cs="Arial"/>
          <w:spacing w:val="-4"/>
          <w:sz w:val="18"/>
          <w:szCs w:val="18"/>
          <w:u w:val="single"/>
        </w:rPr>
      </w:pPr>
      <w:r w:rsidRPr="003D5A5A">
        <w:rPr>
          <w:rFonts w:ascii="Arial" w:hAnsi="Arial" w:cs="Arial"/>
          <w:spacing w:val="-4"/>
          <w:sz w:val="18"/>
          <w:szCs w:val="18"/>
        </w:rPr>
        <w:t>Continue observation of ambulatory patients for falls and further injury (especially elderly and frail), re-emergence of aggression and to prevent abscondment.</w:t>
      </w:r>
    </w:p>
    <w:p w14:paraId="355552DF" w14:textId="38B520E2" w:rsidR="006D1539" w:rsidRPr="003D5A5A" w:rsidRDefault="006D1539" w:rsidP="003D5A5A">
      <w:pPr>
        <w:pStyle w:val="ListParagraph"/>
        <w:numPr>
          <w:ilvl w:val="0"/>
          <w:numId w:val="55"/>
        </w:numPr>
        <w:ind w:left="284" w:hanging="284"/>
        <w:jc w:val="both"/>
        <w:rPr>
          <w:rFonts w:ascii="Arial" w:hAnsi="Arial" w:cs="Arial"/>
          <w:spacing w:val="-4"/>
          <w:sz w:val="18"/>
          <w:szCs w:val="18"/>
          <w:u w:val="single"/>
        </w:rPr>
      </w:pPr>
      <w:r w:rsidRPr="003D5A5A">
        <w:rPr>
          <w:rFonts w:ascii="Arial" w:hAnsi="Arial" w:cs="Arial"/>
          <w:spacing w:val="-4"/>
          <w:sz w:val="18"/>
          <w:szCs w:val="18"/>
        </w:rPr>
        <w:t xml:space="preserve">If patient absconds – </w:t>
      </w:r>
      <w:r w:rsidR="00E27426" w:rsidRPr="003D5A5A">
        <w:rPr>
          <w:rFonts w:ascii="Arial" w:hAnsi="Arial" w:cs="Arial"/>
          <w:spacing w:val="-4"/>
          <w:sz w:val="18"/>
          <w:szCs w:val="18"/>
        </w:rPr>
        <w:t xml:space="preserve">request assistance from </w:t>
      </w:r>
      <w:r w:rsidRPr="003D5A5A">
        <w:rPr>
          <w:rFonts w:ascii="Arial" w:hAnsi="Arial" w:cs="Arial"/>
          <w:spacing w:val="-4"/>
          <w:sz w:val="18"/>
          <w:szCs w:val="18"/>
        </w:rPr>
        <w:t xml:space="preserve">SAPS </w:t>
      </w:r>
      <w:r w:rsidR="00E27426" w:rsidRPr="003D5A5A">
        <w:rPr>
          <w:rFonts w:ascii="Arial" w:hAnsi="Arial" w:cs="Arial"/>
          <w:spacing w:val="-4"/>
          <w:sz w:val="18"/>
          <w:szCs w:val="18"/>
        </w:rPr>
        <w:t xml:space="preserve">with a </w:t>
      </w:r>
      <w:r w:rsidRPr="003D5A5A">
        <w:rPr>
          <w:rFonts w:ascii="Arial" w:hAnsi="Arial" w:cs="Arial"/>
          <w:spacing w:val="-4"/>
          <w:sz w:val="18"/>
          <w:szCs w:val="18"/>
        </w:rPr>
        <w:t>MHCA Form</w:t>
      </w:r>
      <w:r w:rsidR="00E27426" w:rsidRPr="003D5A5A">
        <w:rPr>
          <w:rFonts w:ascii="Arial" w:hAnsi="Arial" w:cs="Arial"/>
          <w:spacing w:val="-4"/>
          <w:sz w:val="18"/>
          <w:szCs w:val="18"/>
        </w:rPr>
        <w:t xml:space="preserve"> </w:t>
      </w:r>
      <w:r w:rsidRPr="003D5A5A">
        <w:rPr>
          <w:rFonts w:ascii="Arial" w:hAnsi="Arial" w:cs="Arial"/>
          <w:spacing w:val="-4"/>
          <w:sz w:val="18"/>
          <w:szCs w:val="18"/>
        </w:rPr>
        <w:t>25.</w:t>
      </w:r>
    </w:p>
    <w:p w14:paraId="2558F9DF" w14:textId="77777777" w:rsidR="006D1539" w:rsidRDefault="006D1539" w:rsidP="006D1539">
      <w:pPr>
        <w:jc w:val="both"/>
        <w:rPr>
          <w:u w:val="single"/>
        </w:rPr>
      </w:pPr>
    </w:p>
    <w:p w14:paraId="6176B714" w14:textId="77777777" w:rsidR="006D1539" w:rsidRPr="00FD4F70" w:rsidRDefault="006D1539" w:rsidP="006D1539">
      <w:pPr>
        <w:jc w:val="both"/>
        <w:rPr>
          <w:u w:val="single"/>
        </w:rPr>
      </w:pPr>
      <w:r w:rsidRPr="00FD4F70">
        <w:rPr>
          <w:b/>
        </w:rPr>
        <w:t>Manage acute complications:</w:t>
      </w:r>
    </w:p>
    <w:p w14:paraId="225A56A8" w14:textId="77777777" w:rsidR="006D1539" w:rsidRPr="00FD4F70" w:rsidRDefault="006D1539" w:rsidP="003D5A5A">
      <w:pPr>
        <w:pStyle w:val="ListParagraph"/>
        <w:numPr>
          <w:ilvl w:val="0"/>
          <w:numId w:val="55"/>
        </w:numPr>
        <w:ind w:left="284" w:hanging="284"/>
        <w:jc w:val="both"/>
        <w:rPr>
          <w:rFonts w:ascii="Arial" w:hAnsi="Arial" w:cs="Arial"/>
          <w:sz w:val="18"/>
          <w:szCs w:val="18"/>
        </w:rPr>
      </w:pPr>
      <w:r w:rsidRPr="00B9647D">
        <w:rPr>
          <w:rFonts w:ascii="Arial" w:eastAsia="Calibri" w:hAnsi="Arial" w:cs="Arial"/>
          <w:i/>
          <w:sz w:val="18"/>
          <w:szCs w:val="18"/>
        </w:rPr>
        <w:t>Respiratory depression:</w:t>
      </w:r>
      <w:r w:rsidRPr="00FD4F70">
        <w:rPr>
          <w:rFonts w:ascii="Arial" w:eastAsia="Calibri" w:hAnsi="Arial" w:cs="Arial"/>
          <w:sz w:val="18"/>
          <w:szCs w:val="18"/>
        </w:rPr>
        <w:t xml:space="preserve"> if respiratory rate drops to&lt; 12 breaths/ minute or oxygen saturation &lt; 90% - give oxygen; be prepared to ventilate.</w:t>
      </w:r>
    </w:p>
    <w:p w14:paraId="6B57955A" w14:textId="52690A60" w:rsidR="006D1539" w:rsidRPr="00FD4F70" w:rsidRDefault="006D1539" w:rsidP="003D5A5A">
      <w:pPr>
        <w:pStyle w:val="ListParagraph"/>
        <w:numPr>
          <w:ilvl w:val="0"/>
          <w:numId w:val="55"/>
        </w:numPr>
        <w:ind w:left="284" w:hanging="284"/>
        <w:jc w:val="both"/>
        <w:rPr>
          <w:rFonts w:ascii="Arial" w:hAnsi="Arial" w:cs="Arial"/>
          <w:sz w:val="18"/>
          <w:szCs w:val="18"/>
        </w:rPr>
      </w:pPr>
      <w:r w:rsidRPr="00B9647D">
        <w:rPr>
          <w:rFonts w:ascii="Arial" w:eastAsia="Calibri" w:hAnsi="Arial" w:cs="Arial"/>
          <w:i/>
          <w:sz w:val="18"/>
          <w:szCs w:val="18"/>
        </w:rPr>
        <w:t>Circulatory collapse</w:t>
      </w:r>
      <w:r w:rsidR="003D5A5A" w:rsidRPr="00FD4F70">
        <w:rPr>
          <w:rFonts w:ascii="Arial" w:hAnsi="Arial" w:cs="Arial"/>
          <w:sz w:val="18"/>
          <w:szCs w:val="18"/>
        </w:rPr>
        <w:t>: See</w:t>
      </w:r>
      <w:r w:rsidRPr="00FD4F70">
        <w:rPr>
          <w:rFonts w:ascii="Arial" w:hAnsi="Arial" w:cs="Arial"/>
          <w:sz w:val="18"/>
          <w:szCs w:val="18"/>
        </w:rPr>
        <w:t xml:space="preserve"> </w:t>
      </w:r>
      <w:r w:rsidR="003D5A5A" w:rsidRPr="00FD4F70">
        <w:rPr>
          <w:rFonts w:ascii="Arial" w:hAnsi="Arial" w:cs="Arial"/>
          <w:sz w:val="18"/>
          <w:szCs w:val="18"/>
        </w:rPr>
        <w:t>section 20.1: Cardiac arrest in adults.</w:t>
      </w:r>
    </w:p>
    <w:p w14:paraId="7E8C50DA" w14:textId="7A39D7F8" w:rsidR="005255DA" w:rsidRPr="00FD4F70" w:rsidRDefault="007D3A41" w:rsidP="00FD4F70">
      <w:pPr>
        <w:pStyle w:val="ListParagraph"/>
        <w:numPr>
          <w:ilvl w:val="0"/>
          <w:numId w:val="55"/>
        </w:numPr>
        <w:ind w:left="284" w:hanging="284"/>
        <w:jc w:val="both"/>
        <w:rPr>
          <w:szCs w:val="18"/>
          <w:u w:val="single"/>
        </w:rPr>
      </w:pPr>
      <w:r w:rsidRPr="00B9647D">
        <w:rPr>
          <w:rFonts w:ascii="Arial" w:hAnsi="Arial" w:cs="Arial"/>
          <w:i/>
          <w:sz w:val="18"/>
          <w:szCs w:val="18"/>
        </w:rPr>
        <w:t>A</w:t>
      </w:r>
      <w:r w:rsidR="005F3177" w:rsidRPr="00B9647D">
        <w:rPr>
          <w:rFonts w:ascii="Arial" w:hAnsi="Arial" w:cs="Arial"/>
          <w:i/>
          <w:sz w:val="18"/>
          <w:szCs w:val="18"/>
        </w:rPr>
        <w:t>cute dystonia</w:t>
      </w:r>
      <w:r w:rsidR="003D5A5A" w:rsidRPr="00B9647D">
        <w:rPr>
          <w:rFonts w:ascii="Arial" w:hAnsi="Arial" w:cs="Arial"/>
          <w:sz w:val="18"/>
          <w:szCs w:val="18"/>
        </w:rPr>
        <w:t>:</w:t>
      </w:r>
      <w:r w:rsidR="001E6766" w:rsidRPr="00FD4F70">
        <w:rPr>
          <w:rFonts w:ascii="Arial" w:hAnsi="Arial" w:cs="Arial"/>
          <w:sz w:val="18"/>
          <w:szCs w:val="18"/>
        </w:rPr>
        <w:t xml:space="preserve"> </w:t>
      </w:r>
      <w:r w:rsidR="003D5A5A" w:rsidRPr="00FD4F70">
        <w:rPr>
          <w:rFonts w:ascii="Arial" w:hAnsi="Arial" w:cs="Arial"/>
          <w:sz w:val="18"/>
          <w:szCs w:val="18"/>
        </w:rPr>
        <w:t xml:space="preserve">See the PHC STGs and EML, 2018, section 16.2.1: </w:t>
      </w:r>
      <w:r w:rsidR="005255DA" w:rsidRPr="00FD4F70">
        <w:rPr>
          <w:rFonts w:ascii="Arial" w:hAnsi="Arial" w:cs="Arial"/>
          <w:sz w:val="18"/>
          <w:szCs w:val="18"/>
        </w:rPr>
        <w:t>E</w:t>
      </w:r>
      <w:r w:rsidR="003D5A5A" w:rsidRPr="00FD4F70">
        <w:rPr>
          <w:rFonts w:ascii="Arial" w:hAnsi="Arial" w:cs="Arial"/>
          <w:sz w:val="18"/>
          <w:szCs w:val="18"/>
        </w:rPr>
        <w:t>xtra-pyramidal side effects.</w:t>
      </w:r>
    </w:p>
    <w:p w14:paraId="48FAA5DC" w14:textId="1591E4F8" w:rsidR="005255DA" w:rsidRPr="00201553" w:rsidRDefault="000B7879" w:rsidP="009E3AA6">
      <w:pPr>
        <w:pStyle w:val="ListParagraph"/>
        <w:numPr>
          <w:ilvl w:val="0"/>
          <w:numId w:val="55"/>
        </w:numPr>
        <w:ind w:left="284" w:hanging="284"/>
        <w:jc w:val="both"/>
        <w:rPr>
          <w:rFonts w:ascii="Arial" w:hAnsi="Arial" w:cs="Arial"/>
          <w:sz w:val="18"/>
        </w:rPr>
      </w:pPr>
      <w:r w:rsidRPr="00B9647D">
        <w:rPr>
          <w:rFonts w:ascii="Arial" w:hAnsi="Arial" w:cs="Arial"/>
          <w:i/>
          <w:sz w:val="18"/>
        </w:rPr>
        <w:t>N</w:t>
      </w:r>
      <w:r w:rsidR="00F550F4" w:rsidRPr="00B9647D">
        <w:rPr>
          <w:rFonts w:ascii="Arial" w:hAnsi="Arial" w:cs="Arial"/>
          <w:i/>
          <w:sz w:val="18"/>
        </w:rPr>
        <w:t xml:space="preserve">euroleptic </w:t>
      </w:r>
      <w:r w:rsidRPr="00B9647D">
        <w:rPr>
          <w:rFonts w:ascii="Arial" w:hAnsi="Arial" w:cs="Arial"/>
          <w:i/>
          <w:sz w:val="18"/>
        </w:rPr>
        <w:t>M</w:t>
      </w:r>
      <w:r w:rsidR="00F550F4" w:rsidRPr="00B9647D">
        <w:rPr>
          <w:rFonts w:ascii="Arial" w:hAnsi="Arial" w:cs="Arial"/>
          <w:i/>
          <w:sz w:val="18"/>
        </w:rPr>
        <w:t xml:space="preserve">alignant </w:t>
      </w:r>
      <w:r w:rsidRPr="00B9647D">
        <w:rPr>
          <w:rFonts w:ascii="Arial" w:hAnsi="Arial" w:cs="Arial"/>
          <w:i/>
          <w:sz w:val="18"/>
        </w:rPr>
        <w:t>S</w:t>
      </w:r>
      <w:r w:rsidR="00F550F4" w:rsidRPr="00B9647D">
        <w:rPr>
          <w:rFonts w:ascii="Arial" w:hAnsi="Arial" w:cs="Arial"/>
          <w:i/>
          <w:sz w:val="18"/>
        </w:rPr>
        <w:t>yndrome</w:t>
      </w:r>
      <w:r w:rsidR="003D5A5A" w:rsidRPr="00B9647D">
        <w:rPr>
          <w:rFonts w:ascii="Arial" w:hAnsi="Arial" w:cs="Arial"/>
          <w:i/>
          <w:sz w:val="18"/>
        </w:rPr>
        <w:t>:</w:t>
      </w:r>
      <w:r w:rsidR="003D5A5A" w:rsidRPr="00B9647D">
        <w:rPr>
          <w:rFonts w:ascii="Arial" w:hAnsi="Arial" w:cs="Arial"/>
          <w:sz w:val="18"/>
        </w:rPr>
        <w:t xml:space="preserve"> </w:t>
      </w:r>
      <w:r w:rsidR="003D5A5A" w:rsidRPr="00FD4F70">
        <w:rPr>
          <w:rFonts w:ascii="Arial" w:hAnsi="Arial" w:cs="Arial"/>
          <w:sz w:val="18"/>
          <w:szCs w:val="18"/>
        </w:rPr>
        <w:t>See the PHC STGs and EML, 2018, sect</w:t>
      </w:r>
      <w:r w:rsidR="00FD4F70" w:rsidRPr="00FD4F70">
        <w:rPr>
          <w:rFonts w:ascii="Arial" w:hAnsi="Arial" w:cs="Arial"/>
          <w:sz w:val="18"/>
          <w:szCs w:val="18"/>
        </w:rPr>
        <w:t>ion 16.2.2</w:t>
      </w:r>
      <w:r w:rsidR="003D5A5A" w:rsidRPr="00FD4F70">
        <w:rPr>
          <w:rFonts w:ascii="Arial" w:hAnsi="Arial" w:cs="Arial"/>
          <w:sz w:val="18"/>
          <w:szCs w:val="18"/>
        </w:rPr>
        <w:t>:</w:t>
      </w:r>
      <w:r w:rsidR="00FD4F70" w:rsidRPr="00FD4F70">
        <w:rPr>
          <w:rFonts w:ascii="Arial" w:hAnsi="Arial" w:cs="Arial"/>
          <w:sz w:val="18"/>
          <w:szCs w:val="18"/>
        </w:rPr>
        <w:t xml:space="preserve"> Neuroleptic malignant syndrome.</w:t>
      </w:r>
    </w:p>
    <w:p w14:paraId="1909ADC0" w14:textId="77777777" w:rsidR="001F7F1C" w:rsidRPr="00201553" w:rsidRDefault="001F7F1C" w:rsidP="0066450F">
      <w:pPr>
        <w:jc w:val="both"/>
      </w:pPr>
    </w:p>
    <w:p w14:paraId="0569A05B" w14:textId="266BCE7A" w:rsidR="00484BF7" w:rsidRPr="00892F94" w:rsidRDefault="00484BF7" w:rsidP="00AC5882">
      <w:pPr>
        <w:pStyle w:val="Heading1"/>
      </w:pPr>
      <w:r w:rsidRPr="00892F94">
        <w:t>15.2</w:t>
      </w:r>
      <w:r w:rsidR="00995586" w:rsidRPr="00892F94">
        <w:t xml:space="preserve"> </w:t>
      </w:r>
      <w:bookmarkStart w:id="2" w:name="_Hlk516476872"/>
      <w:r w:rsidR="00892F94" w:rsidRPr="00892F94">
        <w:tab/>
        <w:t>ANXIETY AND OBSESSIVE</w:t>
      </w:r>
      <w:r w:rsidR="009E05D7" w:rsidRPr="00892F94">
        <w:t>-</w:t>
      </w:r>
      <w:r w:rsidRPr="00892F94">
        <w:t>COMPULSIVE</w:t>
      </w:r>
      <w:r w:rsidR="00892F94" w:rsidRPr="00892F94">
        <w:t xml:space="preserve"> </w:t>
      </w:r>
      <w:r w:rsidR="00892F94" w:rsidRPr="00892F94">
        <w:tab/>
      </w:r>
      <w:r w:rsidRPr="00892F94">
        <w:t>DISORDERS</w:t>
      </w:r>
    </w:p>
    <w:bookmarkEnd w:id="2"/>
    <w:p w14:paraId="671322B4" w14:textId="77777777" w:rsidR="0099661C" w:rsidRPr="00892F94" w:rsidRDefault="0099661C" w:rsidP="00892F94">
      <w:pPr>
        <w:rPr>
          <w:sz w:val="16"/>
        </w:rPr>
      </w:pPr>
      <w:r w:rsidRPr="0039420E">
        <w:rPr>
          <w:sz w:val="16"/>
        </w:rPr>
        <w:t>F40.0-2/F40.8-9/F41.0-3/F41.8-9/F42.0-9 + (F10.0-F19.9/R45.0-8/Z65.0-5/Z65.8-9/Z81.0-4/ Z81.8)</w:t>
      </w:r>
    </w:p>
    <w:p w14:paraId="64272FDA" w14:textId="77777777" w:rsidR="0099661C" w:rsidRPr="00195CEC" w:rsidRDefault="0099661C" w:rsidP="0099661C">
      <w:pPr>
        <w:rPr>
          <w:sz w:val="16"/>
          <w:szCs w:val="16"/>
        </w:rPr>
      </w:pPr>
    </w:p>
    <w:p w14:paraId="4E639D94" w14:textId="77777777" w:rsidR="0099661C" w:rsidRPr="00195CEC" w:rsidRDefault="0099661C" w:rsidP="0099661C">
      <w:pPr>
        <w:pStyle w:val="Heading3"/>
      </w:pPr>
      <w:r w:rsidRPr="00195CEC">
        <w:t>Description</w:t>
      </w:r>
    </w:p>
    <w:p w14:paraId="5EA1195F" w14:textId="77777777" w:rsidR="0099661C" w:rsidRDefault="0099661C" w:rsidP="0099661C">
      <w:pPr>
        <w:widowControl w:val="0"/>
        <w:jc w:val="both"/>
        <w:rPr>
          <w:szCs w:val="18"/>
        </w:rPr>
      </w:pPr>
      <w:r>
        <w:rPr>
          <w:szCs w:val="18"/>
        </w:rPr>
        <w:t xml:space="preserve">Anxiety is an emotional response to a perceived or anticipated stress. It is </w:t>
      </w:r>
      <w:r>
        <w:rPr>
          <w:szCs w:val="18"/>
        </w:rPr>
        <w:lastRenderedPageBreak/>
        <w:t xml:space="preserve">diagnosed as a disorder when it is excessive or persistent and impacts daily functioning. Anxiety disorders often present with medically unexplained symptoms such as non-cardiac chest pain, abdominal discomfort and neck and back muscle tension. However, anxiety symptoms may be caused by various </w:t>
      </w:r>
      <w:r>
        <w:rPr>
          <w:szCs w:val="18"/>
          <w:lang w:val="en-ZA"/>
        </w:rPr>
        <w:t>medical conditions. In addition, medical conditions are commonly comorbid with anxiety disorders; they may exacerbate the symptoms and the anxiety disorder may worsen the outcome of treatment of the medical condition.</w:t>
      </w:r>
    </w:p>
    <w:p w14:paraId="65572CD9" w14:textId="77777777" w:rsidR="0099661C" w:rsidRPr="00650657" w:rsidRDefault="0099661C" w:rsidP="0099661C">
      <w:pPr>
        <w:widowControl w:val="0"/>
        <w:jc w:val="both"/>
        <w:rPr>
          <w:sz w:val="6"/>
          <w:szCs w:val="6"/>
        </w:rPr>
      </w:pPr>
    </w:p>
    <w:p w14:paraId="5C606AC7" w14:textId="77777777" w:rsidR="0099661C" w:rsidRDefault="0099661C" w:rsidP="0099661C">
      <w:pPr>
        <w:widowControl w:val="0"/>
        <w:jc w:val="both"/>
        <w:rPr>
          <w:szCs w:val="18"/>
        </w:rPr>
      </w:pPr>
      <w:r>
        <w:rPr>
          <w:szCs w:val="18"/>
        </w:rPr>
        <w:t>Tobacco, alcohol and other substance use are commonly associated with anxiety disorders. The substance use may be secondary to the disorder or causative or both. If caused by a substance, then an Anxiety Disorder due to the specific substance (F10 – F19) should be diagnosed.</w:t>
      </w:r>
    </w:p>
    <w:p w14:paraId="79ED4E59" w14:textId="77777777" w:rsidR="0099661C" w:rsidRDefault="0099661C" w:rsidP="0099661C">
      <w:pPr>
        <w:widowControl w:val="0"/>
        <w:jc w:val="both"/>
        <w:rPr>
          <w:szCs w:val="18"/>
        </w:rPr>
      </w:pPr>
    </w:p>
    <w:p w14:paraId="1FE3A86A" w14:textId="77777777" w:rsidR="0099661C" w:rsidRDefault="0099661C" w:rsidP="0099661C">
      <w:pPr>
        <w:pStyle w:val="ListParagraph"/>
        <w:widowControl w:val="0"/>
        <w:numPr>
          <w:ilvl w:val="0"/>
          <w:numId w:val="57"/>
        </w:numPr>
        <w:ind w:left="284" w:hanging="284"/>
        <w:jc w:val="both"/>
        <w:rPr>
          <w:rFonts w:ascii="Arial" w:hAnsi="Arial" w:cs="Arial"/>
          <w:color w:val="000000"/>
          <w:sz w:val="18"/>
          <w:szCs w:val="18"/>
        </w:rPr>
      </w:pPr>
      <w:r w:rsidRPr="00AB29B0">
        <w:rPr>
          <w:rFonts w:ascii="Arial" w:hAnsi="Arial" w:cs="Arial"/>
          <w:b/>
          <w:color w:val="000000"/>
          <w:sz w:val="18"/>
          <w:szCs w:val="18"/>
        </w:rPr>
        <w:t>Psychological manifestations</w:t>
      </w:r>
      <w:r>
        <w:rPr>
          <w:rFonts w:ascii="Arial" w:hAnsi="Arial" w:cs="Arial"/>
          <w:color w:val="000000"/>
          <w:sz w:val="18"/>
          <w:szCs w:val="18"/>
        </w:rPr>
        <w:t xml:space="preserve"> of anxiety include panicky feelings, excessive worry, mood changes, irritability, tearfulness, distress, and difficulty concentrating.</w:t>
      </w:r>
    </w:p>
    <w:p w14:paraId="7BC0BC8D" w14:textId="77777777" w:rsidR="0099661C" w:rsidRDefault="0099661C" w:rsidP="0099661C">
      <w:pPr>
        <w:pStyle w:val="ListParagraph"/>
        <w:widowControl w:val="0"/>
        <w:numPr>
          <w:ilvl w:val="0"/>
          <w:numId w:val="57"/>
        </w:numPr>
        <w:ind w:left="284" w:hanging="284"/>
        <w:jc w:val="both"/>
        <w:rPr>
          <w:rFonts w:ascii="Arial" w:hAnsi="Arial" w:cs="Arial"/>
          <w:color w:val="000000"/>
          <w:sz w:val="18"/>
          <w:szCs w:val="18"/>
        </w:rPr>
      </w:pPr>
      <w:r w:rsidRPr="00AB29B0">
        <w:rPr>
          <w:rFonts w:ascii="Arial" w:hAnsi="Arial" w:cs="Arial"/>
          <w:b/>
          <w:color w:val="000000"/>
          <w:sz w:val="18"/>
          <w:szCs w:val="18"/>
        </w:rPr>
        <w:t>Physical symptoms</w:t>
      </w:r>
      <w:r>
        <w:rPr>
          <w:rFonts w:ascii="Arial" w:hAnsi="Arial" w:cs="Arial"/>
          <w:color w:val="000000"/>
          <w:sz w:val="18"/>
          <w:szCs w:val="18"/>
        </w:rPr>
        <w:t xml:space="preserve"> include muscle tension, headache, abdominal cramps, nausea, palpitations, sweating, a choking feeling, shortness of breath, chest pain, dizziness, numbness and tingling of the hands and feet.</w:t>
      </w:r>
    </w:p>
    <w:p w14:paraId="2C0E6975" w14:textId="77777777" w:rsidR="0099661C" w:rsidRDefault="0099661C" w:rsidP="0099661C">
      <w:pPr>
        <w:pStyle w:val="ListParagraph"/>
        <w:widowControl w:val="0"/>
        <w:numPr>
          <w:ilvl w:val="0"/>
          <w:numId w:val="57"/>
        </w:numPr>
        <w:ind w:left="284" w:hanging="284"/>
        <w:jc w:val="both"/>
        <w:rPr>
          <w:rFonts w:ascii="Arial" w:hAnsi="Arial" w:cs="Arial"/>
          <w:color w:val="000000"/>
          <w:sz w:val="18"/>
          <w:szCs w:val="18"/>
        </w:rPr>
      </w:pPr>
      <w:r w:rsidRPr="00AB29B0">
        <w:rPr>
          <w:rFonts w:ascii="Arial" w:hAnsi="Arial" w:cs="Arial"/>
          <w:b/>
          <w:color w:val="000000"/>
          <w:sz w:val="18"/>
          <w:szCs w:val="18"/>
        </w:rPr>
        <w:t>People with intellectual disability</w:t>
      </w:r>
      <w:r>
        <w:rPr>
          <w:rFonts w:ascii="Arial" w:hAnsi="Arial" w:cs="Arial"/>
          <w:color w:val="000000"/>
          <w:sz w:val="18"/>
          <w:szCs w:val="18"/>
        </w:rPr>
        <w:t xml:space="preserve"> may present with aggression, agitation and demanding behaviour instead of anxiety.</w:t>
      </w:r>
    </w:p>
    <w:p w14:paraId="3FF06746" w14:textId="77777777" w:rsidR="0099661C" w:rsidRDefault="0099661C" w:rsidP="0099661C">
      <w:pPr>
        <w:pStyle w:val="ListParagraph"/>
        <w:widowControl w:val="0"/>
        <w:numPr>
          <w:ilvl w:val="0"/>
          <w:numId w:val="57"/>
        </w:numPr>
        <w:ind w:left="284" w:hanging="284"/>
        <w:jc w:val="both"/>
        <w:rPr>
          <w:rFonts w:ascii="Arial" w:hAnsi="Arial" w:cs="Arial"/>
          <w:color w:val="000000"/>
          <w:sz w:val="18"/>
          <w:szCs w:val="18"/>
        </w:rPr>
      </w:pPr>
      <w:r w:rsidRPr="00AB29B0">
        <w:rPr>
          <w:rFonts w:ascii="Arial" w:hAnsi="Arial" w:cs="Arial"/>
          <w:b/>
          <w:color w:val="000000"/>
          <w:sz w:val="18"/>
          <w:szCs w:val="18"/>
        </w:rPr>
        <w:t>Panic attacks</w:t>
      </w:r>
      <w:r>
        <w:rPr>
          <w:rFonts w:ascii="Arial" w:hAnsi="Arial" w:cs="Arial"/>
          <w:color w:val="000000"/>
          <w:sz w:val="18"/>
          <w:szCs w:val="18"/>
        </w:rPr>
        <w:t xml:space="preserve"> are abrupt surges of intense anxiety with prominent physical symptoms. They may occur in anxiety, mood, psychotic and with alcohol and other substance misuse. They are a marker of increased severity of the primary disorder and may indicate a heightened risk of suicide.</w:t>
      </w:r>
    </w:p>
    <w:p w14:paraId="04B6C3FF" w14:textId="77777777" w:rsidR="0099661C" w:rsidRDefault="0099661C" w:rsidP="0099661C">
      <w:pPr>
        <w:pStyle w:val="ListParagraph"/>
        <w:widowControl w:val="0"/>
        <w:numPr>
          <w:ilvl w:val="0"/>
          <w:numId w:val="57"/>
        </w:numPr>
        <w:ind w:left="284" w:hanging="284"/>
        <w:jc w:val="both"/>
        <w:rPr>
          <w:rFonts w:cs="Arial"/>
          <w:szCs w:val="18"/>
        </w:rPr>
      </w:pPr>
      <w:r w:rsidRPr="00AB29B0">
        <w:rPr>
          <w:rFonts w:ascii="Arial" w:hAnsi="Arial" w:cs="Arial"/>
          <w:b/>
          <w:color w:val="000000"/>
          <w:sz w:val="18"/>
          <w:szCs w:val="18"/>
        </w:rPr>
        <w:t>Social phobia</w:t>
      </w:r>
      <w:r>
        <w:rPr>
          <w:rFonts w:ascii="Arial" w:hAnsi="Arial" w:cs="Arial"/>
          <w:color w:val="000000"/>
          <w:sz w:val="18"/>
          <w:szCs w:val="18"/>
        </w:rPr>
        <w:t xml:space="preserve"> (social anxiety disorder) is the fear of social interactions; it usually starts in adolescence. Distorted thoughts are of negative evaluation by others. Self-medication with alcohol or other substances is common and substance intoxication may be the presenting feature.</w:t>
      </w:r>
    </w:p>
    <w:p w14:paraId="7289BFC3" w14:textId="508951F9" w:rsidR="0099661C" w:rsidRPr="00CA3A2C" w:rsidRDefault="0099661C" w:rsidP="0099661C">
      <w:pPr>
        <w:pStyle w:val="ListParagraph"/>
        <w:widowControl w:val="0"/>
        <w:numPr>
          <w:ilvl w:val="0"/>
          <w:numId w:val="57"/>
        </w:numPr>
        <w:ind w:left="284" w:hanging="284"/>
        <w:jc w:val="both"/>
        <w:rPr>
          <w:rFonts w:cs="Arial"/>
          <w:szCs w:val="18"/>
        </w:rPr>
      </w:pPr>
      <w:r w:rsidRPr="00AB29B0">
        <w:rPr>
          <w:rFonts w:ascii="Arial" w:hAnsi="Arial" w:cs="Arial"/>
          <w:b/>
          <w:color w:val="000000"/>
          <w:sz w:val="18"/>
          <w:szCs w:val="18"/>
        </w:rPr>
        <w:t>Obsessive thoughts and/or compulsive behaviour</w:t>
      </w:r>
      <w:r w:rsidRPr="00AB29B0">
        <w:rPr>
          <w:rFonts w:ascii="Arial" w:hAnsi="Arial" w:cs="Arial"/>
          <w:color w:val="000000"/>
          <w:sz w:val="18"/>
          <w:szCs w:val="18"/>
        </w:rPr>
        <w:t xml:space="preserve"> are a core feature of Obsessive Compulsive Disorder</w:t>
      </w:r>
      <w:r w:rsidR="008F5151">
        <w:rPr>
          <w:rFonts w:ascii="Arial" w:hAnsi="Arial" w:cs="Arial"/>
          <w:color w:val="000000"/>
          <w:sz w:val="18"/>
          <w:szCs w:val="18"/>
        </w:rPr>
        <w:t xml:space="preserve"> but</w:t>
      </w:r>
      <w:r w:rsidR="000805AC">
        <w:rPr>
          <w:rFonts w:ascii="Arial" w:hAnsi="Arial" w:cs="Arial"/>
          <w:color w:val="000000"/>
          <w:sz w:val="18"/>
          <w:szCs w:val="18"/>
        </w:rPr>
        <w:t xml:space="preserve"> </w:t>
      </w:r>
      <w:r w:rsidRPr="00AB29B0">
        <w:rPr>
          <w:rFonts w:ascii="Arial" w:hAnsi="Arial" w:cs="Arial"/>
          <w:color w:val="000000"/>
          <w:sz w:val="18"/>
          <w:szCs w:val="18"/>
        </w:rPr>
        <w:t xml:space="preserve">may also occur in other </w:t>
      </w:r>
      <w:r>
        <w:rPr>
          <w:rFonts w:ascii="Arial" w:hAnsi="Arial" w:cs="Arial"/>
          <w:color w:val="000000"/>
          <w:sz w:val="18"/>
          <w:szCs w:val="18"/>
        </w:rPr>
        <w:t xml:space="preserve">disorders, particularly tic disorders, autistic spectrum and psychotic disorders. Themes of the distorted thoughts and compulsions include </w:t>
      </w:r>
      <w:r w:rsidR="00EB321E">
        <w:rPr>
          <w:rFonts w:ascii="Arial" w:hAnsi="Arial" w:cs="Arial"/>
          <w:color w:val="000000"/>
          <w:sz w:val="18"/>
          <w:szCs w:val="18"/>
        </w:rPr>
        <w:t>hygiene (</w:t>
      </w:r>
      <w:r>
        <w:rPr>
          <w:rFonts w:ascii="Arial" w:hAnsi="Arial" w:cs="Arial"/>
          <w:color w:val="000000"/>
          <w:sz w:val="18"/>
          <w:szCs w:val="18"/>
        </w:rPr>
        <w:t>cleaning</w:t>
      </w:r>
      <w:r w:rsidR="00EB321E">
        <w:rPr>
          <w:rFonts w:ascii="Arial" w:hAnsi="Arial" w:cs="Arial"/>
          <w:color w:val="000000"/>
          <w:sz w:val="18"/>
          <w:szCs w:val="18"/>
        </w:rPr>
        <w:t>)</w:t>
      </w:r>
      <w:r>
        <w:rPr>
          <w:rFonts w:ascii="Arial" w:hAnsi="Arial" w:cs="Arial"/>
          <w:color w:val="000000"/>
          <w:sz w:val="18"/>
          <w:szCs w:val="18"/>
        </w:rPr>
        <w:t xml:space="preserve">, </w:t>
      </w:r>
      <w:r w:rsidR="00F6476B">
        <w:rPr>
          <w:rFonts w:ascii="Arial" w:hAnsi="Arial" w:cs="Arial"/>
          <w:color w:val="000000"/>
          <w:sz w:val="18"/>
          <w:szCs w:val="18"/>
        </w:rPr>
        <w:t xml:space="preserve">security, </w:t>
      </w:r>
      <w:r>
        <w:rPr>
          <w:rFonts w:ascii="Arial" w:hAnsi="Arial" w:cs="Arial"/>
          <w:color w:val="000000"/>
          <w:sz w:val="18"/>
          <w:szCs w:val="18"/>
        </w:rPr>
        <w:t xml:space="preserve">symmetry, </w:t>
      </w:r>
      <w:r w:rsidR="00F6476B">
        <w:rPr>
          <w:rFonts w:ascii="Arial" w:hAnsi="Arial" w:cs="Arial"/>
          <w:color w:val="000000"/>
          <w:sz w:val="18"/>
          <w:szCs w:val="18"/>
        </w:rPr>
        <w:t xml:space="preserve">sexual and </w:t>
      </w:r>
      <w:r>
        <w:rPr>
          <w:rFonts w:ascii="Arial" w:hAnsi="Arial" w:cs="Arial"/>
          <w:color w:val="000000"/>
          <w:sz w:val="18"/>
          <w:szCs w:val="18"/>
        </w:rPr>
        <w:t>taboo topics, fears of causing harm, perceived physical defects, hair-pulling or hoarding.</w:t>
      </w:r>
    </w:p>
    <w:p w14:paraId="298E8989" w14:textId="77777777" w:rsidR="0099661C" w:rsidRPr="00195CEC" w:rsidRDefault="0099661C" w:rsidP="0099661C">
      <w:pPr>
        <w:pStyle w:val="Footer"/>
        <w:tabs>
          <w:tab w:val="clear" w:pos="4153"/>
          <w:tab w:val="clear" w:pos="8306"/>
        </w:tabs>
        <w:rPr>
          <w:sz w:val="16"/>
          <w:szCs w:val="16"/>
        </w:rPr>
      </w:pPr>
    </w:p>
    <w:p w14:paraId="5C3F239C" w14:textId="77777777" w:rsidR="0099661C" w:rsidRPr="00195CEC" w:rsidRDefault="0099661C" w:rsidP="0099661C">
      <w:pPr>
        <w:pStyle w:val="Heading3"/>
      </w:pPr>
      <w:r w:rsidRPr="00195CEC">
        <w:t>GENERAL MEASURES</w:t>
      </w:r>
    </w:p>
    <w:p w14:paraId="7D460583" w14:textId="77777777" w:rsidR="0099661C" w:rsidRDefault="0099661C" w:rsidP="0099661C">
      <w:pPr>
        <w:jc w:val="both"/>
        <w:rPr>
          <w:sz w:val="16"/>
          <w:szCs w:val="16"/>
        </w:rPr>
      </w:pPr>
      <w:r w:rsidRPr="00195CEC">
        <w:t>Most patients can be treated as outpatients, but some may need to be admitted</w:t>
      </w:r>
      <w:r>
        <w:t xml:space="preserve"> for diagnostic clarification, containment in extreme distress or at high risk of suicide.</w:t>
      </w:r>
    </w:p>
    <w:p w14:paraId="024E7DBC" w14:textId="77777777" w:rsidR="0099661C" w:rsidRPr="00F8626C" w:rsidRDefault="0099661C" w:rsidP="0099661C">
      <w:pPr>
        <w:widowControl w:val="0"/>
        <w:numPr>
          <w:ilvl w:val="0"/>
          <w:numId w:val="57"/>
        </w:numPr>
        <w:ind w:left="284" w:hanging="284"/>
        <w:contextualSpacing/>
        <w:rPr>
          <w:szCs w:val="18"/>
          <w:lang w:val="en-ZA"/>
        </w:rPr>
      </w:pPr>
      <w:r>
        <w:rPr>
          <w:szCs w:val="18"/>
          <w:lang w:val="en-ZA"/>
        </w:rPr>
        <w:t>Maintain patience and an</w:t>
      </w:r>
      <w:r w:rsidRPr="00F8626C">
        <w:rPr>
          <w:szCs w:val="18"/>
          <w:lang w:val="en-ZA"/>
        </w:rPr>
        <w:t xml:space="preserve"> empathic attitude</w:t>
      </w:r>
    </w:p>
    <w:p w14:paraId="183A549D" w14:textId="77777777" w:rsidR="0099661C" w:rsidRPr="00F8626C" w:rsidRDefault="0099661C" w:rsidP="0099661C">
      <w:pPr>
        <w:widowControl w:val="0"/>
        <w:numPr>
          <w:ilvl w:val="0"/>
          <w:numId w:val="57"/>
        </w:numPr>
        <w:ind w:left="284" w:hanging="284"/>
        <w:contextualSpacing/>
        <w:rPr>
          <w:szCs w:val="18"/>
          <w:lang w:val="en-ZA"/>
        </w:rPr>
      </w:pPr>
      <w:r w:rsidRPr="00F8626C">
        <w:rPr>
          <w:szCs w:val="18"/>
          <w:lang w:val="en-ZA"/>
        </w:rPr>
        <w:t>Screen for and manage:</w:t>
      </w:r>
    </w:p>
    <w:p w14:paraId="10CCD12C" w14:textId="1310657A" w:rsidR="0099661C" w:rsidRDefault="0099661C" w:rsidP="0099661C">
      <w:pPr>
        <w:widowControl w:val="0"/>
        <w:numPr>
          <w:ilvl w:val="0"/>
          <w:numId w:val="58"/>
        </w:numPr>
        <w:ind w:left="720"/>
        <w:contextualSpacing/>
        <w:rPr>
          <w:szCs w:val="18"/>
          <w:lang w:val="en-ZA"/>
        </w:rPr>
      </w:pPr>
      <w:r>
        <w:rPr>
          <w:szCs w:val="18"/>
          <w:lang w:val="en-ZA"/>
        </w:rPr>
        <w:t xml:space="preserve">Causative and comorbid </w:t>
      </w:r>
      <w:r w:rsidRPr="00F8626C">
        <w:rPr>
          <w:szCs w:val="18"/>
          <w:lang w:val="en-ZA"/>
        </w:rPr>
        <w:t>medical illness</w:t>
      </w:r>
      <w:r>
        <w:rPr>
          <w:szCs w:val="18"/>
          <w:lang w:val="en-ZA"/>
        </w:rPr>
        <w:t>, e.g. t</w:t>
      </w:r>
      <w:r w:rsidRPr="007B0A16">
        <w:rPr>
          <w:szCs w:val="18"/>
          <w:lang w:val="en-ZA"/>
        </w:rPr>
        <w:t>hyroid</w:t>
      </w:r>
      <w:r>
        <w:rPr>
          <w:szCs w:val="18"/>
          <w:lang w:val="en-ZA"/>
        </w:rPr>
        <w:t xml:space="preserve"> disease</w:t>
      </w:r>
      <w:r w:rsidRPr="007B0A16">
        <w:rPr>
          <w:szCs w:val="18"/>
          <w:lang w:val="en-ZA"/>
        </w:rPr>
        <w:t>, hyperparathyroidism, ph</w:t>
      </w:r>
      <w:r w:rsidR="00E00412">
        <w:rPr>
          <w:szCs w:val="18"/>
          <w:lang w:val="en-ZA"/>
        </w:rPr>
        <w:t>a</w:t>
      </w:r>
      <w:r w:rsidRPr="007B0A16">
        <w:rPr>
          <w:szCs w:val="18"/>
          <w:lang w:val="en-ZA"/>
        </w:rPr>
        <w:t>eochromocytoma, vestibular dysfunction</w:t>
      </w:r>
      <w:r>
        <w:rPr>
          <w:szCs w:val="18"/>
          <w:lang w:val="en-ZA"/>
        </w:rPr>
        <w:t xml:space="preserve">s, epilepsy, and cardiac conditions, hypertension, COPD, asthma, </w:t>
      </w:r>
      <w:r>
        <w:rPr>
          <w:szCs w:val="18"/>
          <w:lang w:val="en-ZA"/>
        </w:rPr>
        <w:lastRenderedPageBreak/>
        <w:t>inflammatory bowel disease, GORD.</w:t>
      </w:r>
    </w:p>
    <w:p w14:paraId="1C815011" w14:textId="77777777" w:rsidR="0099661C" w:rsidRPr="00F8626C" w:rsidRDefault="0099661C" w:rsidP="0099661C">
      <w:pPr>
        <w:widowControl w:val="0"/>
        <w:numPr>
          <w:ilvl w:val="0"/>
          <w:numId w:val="58"/>
        </w:numPr>
        <w:ind w:left="720"/>
        <w:contextualSpacing/>
        <w:rPr>
          <w:szCs w:val="18"/>
          <w:lang w:val="en-ZA"/>
        </w:rPr>
      </w:pPr>
      <w:r>
        <w:rPr>
          <w:szCs w:val="18"/>
          <w:lang w:val="en-ZA"/>
        </w:rPr>
        <w:t>S</w:t>
      </w:r>
      <w:r w:rsidRPr="00F8626C">
        <w:rPr>
          <w:szCs w:val="18"/>
          <w:lang w:val="en-ZA"/>
        </w:rPr>
        <w:t xml:space="preserve">ubstance </w:t>
      </w:r>
      <w:r>
        <w:rPr>
          <w:szCs w:val="18"/>
          <w:lang w:val="en-ZA"/>
        </w:rPr>
        <w:t>mis</w:t>
      </w:r>
      <w:r w:rsidRPr="00F8626C">
        <w:rPr>
          <w:szCs w:val="18"/>
          <w:lang w:val="en-ZA"/>
        </w:rPr>
        <w:t>use, e.g. caffeine, nicotine, alcohol, analgesics</w:t>
      </w:r>
      <w:r>
        <w:rPr>
          <w:szCs w:val="18"/>
          <w:lang w:val="en-ZA"/>
        </w:rPr>
        <w:t>, amphetamines and cocaine</w:t>
      </w:r>
    </w:p>
    <w:p w14:paraId="27E94FCE" w14:textId="77777777" w:rsidR="0099661C" w:rsidRPr="00F8626C" w:rsidRDefault="0099661C" w:rsidP="0099661C">
      <w:pPr>
        <w:widowControl w:val="0"/>
        <w:numPr>
          <w:ilvl w:val="0"/>
          <w:numId w:val="58"/>
        </w:numPr>
        <w:ind w:left="720"/>
        <w:contextualSpacing/>
        <w:rPr>
          <w:szCs w:val="18"/>
          <w:lang w:val="en-ZA"/>
        </w:rPr>
      </w:pPr>
      <w:r>
        <w:rPr>
          <w:szCs w:val="18"/>
          <w:lang w:val="en-ZA"/>
        </w:rPr>
        <w:t>P</w:t>
      </w:r>
      <w:r w:rsidRPr="00F8626C">
        <w:rPr>
          <w:szCs w:val="18"/>
          <w:lang w:val="en-ZA"/>
        </w:rPr>
        <w:t>sychosocial stressors, especially in people</w:t>
      </w:r>
      <w:r>
        <w:rPr>
          <w:szCs w:val="18"/>
          <w:lang w:val="en-ZA"/>
        </w:rPr>
        <w:t xml:space="preserve"> with intellectual and other disabilities.</w:t>
      </w:r>
    </w:p>
    <w:p w14:paraId="3CA74B15" w14:textId="77777777" w:rsidR="0099661C" w:rsidRPr="00F8626C" w:rsidRDefault="0099661C" w:rsidP="0099661C">
      <w:pPr>
        <w:widowControl w:val="0"/>
        <w:numPr>
          <w:ilvl w:val="0"/>
          <w:numId w:val="57"/>
        </w:numPr>
        <w:ind w:left="284" w:hanging="284"/>
        <w:contextualSpacing/>
        <w:rPr>
          <w:szCs w:val="18"/>
          <w:lang w:val="en-ZA"/>
        </w:rPr>
      </w:pPr>
      <w:r w:rsidRPr="00F8626C">
        <w:rPr>
          <w:szCs w:val="18"/>
          <w:lang w:val="en-ZA"/>
        </w:rPr>
        <w:t>Psycho-educate the patient and family</w:t>
      </w:r>
    </w:p>
    <w:p w14:paraId="57CD16B8" w14:textId="3AC9FA99" w:rsidR="00655325" w:rsidRPr="00655325" w:rsidRDefault="004A7230">
      <w:pPr>
        <w:widowControl w:val="0"/>
        <w:numPr>
          <w:ilvl w:val="0"/>
          <w:numId w:val="57"/>
        </w:numPr>
        <w:ind w:left="284" w:hanging="284"/>
        <w:contextualSpacing/>
        <w:rPr>
          <w:szCs w:val="18"/>
          <w:lang w:val="en-ZA"/>
        </w:rPr>
      </w:pPr>
      <w:r>
        <w:rPr>
          <w:szCs w:val="18"/>
          <w:lang w:val="en-ZA"/>
        </w:rPr>
        <w:t xml:space="preserve">Refer to local support groups. </w:t>
      </w:r>
      <w:r w:rsidR="0099661C" w:rsidRPr="00F8626C">
        <w:rPr>
          <w:szCs w:val="18"/>
          <w:lang w:val="en-ZA"/>
        </w:rPr>
        <w:t>Provide links to self-help literature, web-sites or groups</w:t>
      </w:r>
      <w:r w:rsidR="00655325">
        <w:rPr>
          <w:szCs w:val="18"/>
          <w:lang w:val="en-ZA"/>
        </w:rPr>
        <w:t>,</w:t>
      </w:r>
      <w:r w:rsidR="00A16543">
        <w:rPr>
          <w:szCs w:val="18"/>
          <w:lang w:val="en-ZA"/>
        </w:rPr>
        <w:t xml:space="preserve"> e.g. </w:t>
      </w:r>
      <w:hyperlink r:id="rId8" w:history="1">
        <w:r w:rsidRPr="00F12BCF">
          <w:rPr>
            <w:rStyle w:val="Hyperlink"/>
            <w:szCs w:val="18"/>
            <w:lang w:val="en-ZA"/>
          </w:rPr>
          <w:t>www.sadag.org</w:t>
        </w:r>
      </w:hyperlink>
      <w:r>
        <w:rPr>
          <w:szCs w:val="18"/>
          <w:lang w:val="en-ZA"/>
        </w:rPr>
        <w:t xml:space="preserve"> </w:t>
      </w:r>
    </w:p>
    <w:p w14:paraId="127C35EE" w14:textId="77777777" w:rsidR="0099661C" w:rsidRPr="00195CEC" w:rsidRDefault="0099661C" w:rsidP="0099661C">
      <w:pPr>
        <w:rPr>
          <w:sz w:val="16"/>
          <w:szCs w:val="16"/>
        </w:rPr>
      </w:pPr>
    </w:p>
    <w:p w14:paraId="422D9C2A" w14:textId="77777777" w:rsidR="0099661C" w:rsidRPr="00195CEC" w:rsidRDefault="0099661C" w:rsidP="0099661C">
      <w:pPr>
        <w:pStyle w:val="Heading3"/>
      </w:pPr>
      <w:r w:rsidRPr="00195CEC">
        <w:t>MEDICINE TREATMENT</w:t>
      </w:r>
    </w:p>
    <w:p w14:paraId="6ACCD3A4" w14:textId="77777777" w:rsidR="0099661C" w:rsidRPr="006174A2" w:rsidRDefault="0099661C" w:rsidP="0099661C">
      <w:pPr>
        <w:pStyle w:val="BodyText"/>
        <w:jc w:val="both"/>
        <w:rPr>
          <w:color w:val="008000"/>
          <w:spacing w:val="-2"/>
          <w:sz w:val="18"/>
        </w:rPr>
      </w:pPr>
      <w:r w:rsidRPr="006174A2">
        <w:rPr>
          <w:spacing w:val="-2"/>
          <w:sz w:val="18"/>
        </w:rPr>
        <w:t xml:space="preserve">Indicated where symptoms are interfering with normal functions of daily living. </w:t>
      </w:r>
    </w:p>
    <w:p w14:paraId="4EE0395B" w14:textId="77777777" w:rsidR="0099661C" w:rsidRDefault="0099661C" w:rsidP="0099661C">
      <w:pPr>
        <w:pStyle w:val="BodyText"/>
        <w:jc w:val="both"/>
        <w:rPr>
          <w:sz w:val="18"/>
        </w:rPr>
      </w:pPr>
      <w:r w:rsidRPr="00195CEC">
        <w:rPr>
          <w:sz w:val="18"/>
        </w:rPr>
        <w:t xml:space="preserve">Where there is concomitant drug/alcohol dependence or </w:t>
      </w:r>
      <w:r>
        <w:rPr>
          <w:sz w:val="18"/>
        </w:rPr>
        <w:t>co-morbid</w:t>
      </w:r>
      <w:r w:rsidRPr="00195CEC">
        <w:rPr>
          <w:sz w:val="18"/>
        </w:rPr>
        <w:t xml:space="preserve"> major depressive episode, an antidepressant may be more appropriate</w:t>
      </w:r>
      <w:r>
        <w:rPr>
          <w:sz w:val="18"/>
        </w:rPr>
        <w:t>.</w:t>
      </w:r>
    </w:p>
    <w:p w14:paraId="0B053ECA" w14:textId="77777777" w:rsidR="0099661C" w:rsidRPr="00195CEC" w:rsidRDefault="0099661C" w:rsidP="0099661C">
      <w:pPr>
        <w:pStyle w:val="BodyText"/>
        <w:jc w:val="both"/>
        <w:rPr>
          <w:sz w:val="18"/>
        </w:rPr>
      </w:pPr>
    </w:p>
    <w:p w14:paraId="63467FFB" w14:textId="77777777" w:rsidR="0099661C" w:rsidRPr="00B90C5A" w:rsidRDefault="0099661C" w:rsidP="0099661C">
      <w:pPr>
        <w:widowControl w:val="0"/>
        <w:numPr>
          <w:ilvl w:val="0"/>
          <w:numId w:val="57"/>
        </w:numPr>
        <w:ind w:left="284" w:hanging="284"/>
        <w:contextualSpacing/>
        <w:rPr>
          <w:szCs w:val="18"/>
          <w:lang w:val="en-ZA"/>
        </w:rPr>
      </w:pPr>
      <w:r w:rsidRPr="001B0A86">
        <w:rPr>
          <w:color w:val="auto"/>
          <w:szCs w:val="24"/>
          <w:lang w:val="en-ZA"/>
        </w:rPr>
        <w:t>Offer a choice of psychotherapy or medication</w:t>
      </w:r>
      <w:r>
        <w:rPr>
          <w:color w:val="auto"/>
          <w:szCs w:val="24"/>
          <w:lang w:val="en-ZA"/>
        </w:rPr>
        <w:t xml:space="preserve"> and monitor response.</w:t>
      </w:r>
    </w:p>
    <w:p w14:paraId="22A8ADA8" w14:textId="5AB90FD3" w:rsidR="0099661C" w:rsidRPr="00C40656" w:rsidRDefault="0099661C" w:rsidP="0099661C">
      <w:pPr>
        <w:pStyle w:val="ListParagraph"/>
        <w:widowControl w:val="0"/>
        <w:numPr>
          <w:ilvl w:val="0"/>
          <w:numId w:val="57"/>
        </w:numPr>
        <w:ind w:left="284" w:hanging="284"/>
        <w:jc w:val="both"/>
        <w:rPr>
          <w:szCs w:val="18"/>
          <w:lang w:val="en-GB"/>
        </w:rPr>
      </w:pPr>
      <w:r w:rsidRPr="00EB5B74">
        <w:rPr>
          <w:rFonts w:ascii="Arial" w:hAnsi="Arial" w:cs="Arial"/>
          <w:sz w:val="18"/>
          <w:lang w:val="en-GB"/>
        </w:rPr>
        <w:t>Review every 2–4 weeks for 3 months, then 3–6 monthly</w:t>
      </w:r>
      <w:r w:rsidR="00C93767">
        <w:rPr>
          <w:rFonts w:ascii="Arial" w:hAnsi="Arial" w:cs="Arial"/>
          <w:sz w:val="18"/>
          <w:lang w:val="en-GB"/>
        </w:rPr>
        <w:t>.</w:t>
      </w:r>
    </w:p>
    <w:p w14:paraId="3C1AC7F8" w14:textId="65929C96" w:rsidR="0099661C" w:rsidRPr="00B90C5A" w:rsidRDefault="0099661C" w:rsidP="0099661C">
      <w:pPr>
        <w:widowControl w:val="0"/>
        <w:numPr>
          <w:ilvl w:val="0"/>
          <w:numId w:val="57"/>
        </w:numPr>
        <w:ind w:left="284" w:hanging="284"/>
        <w:contextualSpacing/>
        <w:rPr>
          <w:szCs w:val="18"/>
          <w:lang w:val="en-ZA"/>
        </w:rPr>
      </w:pPr>
      <w:r>
        <w:rPr>
          <w:color w:val="auto"/>
          <w:szCs w:val="24"/>
          <w:lang w:val="en-ZA"/>
        </w:rPr>
        <w:t xml:space="preserve">Partial response: combine medication with </w:t>
      </w:r>
      <w:r w:rsidRPr="001B0A86">
        <w:rPr>
          <w:color w:val="auto"/>
          <w:szCs w:val="24"/>
          <w:lang w:val="en-ZA"/>
        </w:rPr>
        <w:t>psychotherapy</w:t>
      </w:r>
      <w:r w:rsidR="00C93767">
        <w:rPr>
          <w:color w:val="auto"/>
          <w:szCs w:val="24"/>
          <w:lang w:val="en-ZA"/>
        </w:rPr>
        <w:t>.</w:t>
      </w:r>
    </w:p>
    <w:p w14:paraId="6A7648F0" w14:textId="77777777" w:rsidR="0099661C" w:rsidRPr="00EB5B74" w:rsidRDefault="0099661C" w:rsidP="0099661C">
      <w:pPr>
        <w:pStyle w:val="ListParagraph"/>
        <w:widowControl w:val="0"/>
        <w:numPr>
          <w:ilvl w:val="0"/>
          <w:numId w:val="57"/>
        </w:numPr>
        <w:ind w:left="284" w:hanging="284"/>
        <w:jc w:val="both"/>
        <w:rPr>
          <w:rFonts w:ascii="Arial" w:hAnsi="Arial" w:cs="Arial"/>
          <w:color w:val="000000"/>
          <w:sz w:val="18"/>
          <w:szCs w:val="18"/>
          <w:lang w:val="en-GB"/>
        </w:rPr>
      </w:pPr>
      <w:r w:rsidRPr="00EB5B74">
        <w:rPr>
          <w:rFonts w:ascii="Arial" w:hAnsi="Arial" w:cs="Arial"/>
          <w:sz w:val="18"/>
          <w:lang w:val="en-GB"/>
        </w:rPr>
        <w:t>If effective, continue for at least</w:t>
      </w:r>
      <w:r>
        <w:rPr>
          <w:rFonts w:ascii="Arial" w:hAnsi="Arial" w:cs="Arial"/>
          <w:sz w:val="18"/>
          <w:lang w:val="en-GB"/>
        </w:rPr>
        <w:t xml:space="preserve"> </w:t>
      </w:r>
      <w:r w:rsidRPr="00EB5B74">
        <w:rPr>
          <w:rFonts w:ascii="Arial" w:hAnsi="Arial" w:cs="Arial"/>
          <w:sz w:val="18"/>
          <w:lang w:val="en-GB"/>
        </w:rPr>
        <w:t>12 months to prevent relapse.</w:t>
      </w:r>
    </w:p>
    <w:p w14:paraId="56D902D7" w14:textId="77777777" w:rsidR="0099661C" w:rsidRPr="00900C47" w:rsidRDefault="0099661C" w:rsidP="0099661C"/>
    <w:p w14:paraId="134B6E0D" w14:textId="77777777" w:rsidR="0099661C" w:rsidRPr="003105CA" w:rsidRDefault="0099661C" w:rsidP="0099661C">
      <w:pPr>
        <w:numPr>
          <w:ilvl w:val="0"/>
          <w:numId w:val="9"/>
        </w:numPr>
      </w:pPr>
      <w:r w:rsidRPr="003105CA">
        <w:t>SSRI, e.g.:</w:t>
      </w:r>
    </w:p>
    <w:p w14:paraId="4FC99B4C" w14:textId="77777777" w:rsidR="0099661C" w:rsidRPr="003105CA" w:rsidRDefault="0099661C" w:rsidP="0099661C">
      <w:pPr>
        <w:widowControl w:val="0"/>
        <w:numPr>
          <w:ilvl w:val="0"/>
          <w:numId w:val="59"/>
        </w:numPr>
        <w:autoSpaceDE w:val="0"/>
        <w:autoSpaceDN w:val="0"/>
        <w:adjustRightInd w:val="0"/>
        <w:rPr>
          <w:color w:val="auto"/>
          <w:szCs w:val="18"/>
          <w:lang w:val="en-GB"/>
        </w:rPr>
      </w:pPr>
      <w:r w:rsidRPr="003105CA">
        <w:rPr>
          <w:color w:val="auto"/>
          <w:szCs w:val="18"/>
          <w:lang w:val="en-GB"/>
        </w:rPr>
        <w:t>Fluoxetine, oral.</w:t>
      </w:r>
    </w:p>
    <w:p w14:paraId="0457A3C1" w14:textId="77777777" w:rsidR="0099661C" w:rsidRPr="003105CA" w:rsidRDefault="0099661C" w:rsidP="0099661C">
      <w:pPr>
        <w:widowControl w:val="0"/>
        <w:numPr>
          <w:ilvl w:val="1"/>
          <w:numId w:val="59"/>
        </w:numPr>
        <w:autoSpaceDE w:val="0"/>
        <w:autoSpaceDN w:val="0"/>
        <w:adjustRightInd w:val="0"/>
        <w:ind w:left="567" w:hanging="283"/>
        <w:rPr>
          <w:color w:val="auto"/>
          <w:szCs w:val="18"/>
          <w:lang w:val="en-GB"/>
        </w:rPr>
      </w:pPr>
      <w:r w:rsidRPr="003105CA">
        <w:rPr>
          <w:color w:val="auto"/>
          <w:szCs w:val="18"/>
          <w:lang w:val="en-GB"/>
        </w:rPr>
        <w:t>Initiate at 20 mg alternate days for 2 weeks.</w:t>
      </w:r>
    </w:p>
    <w:p w14:paraId="3131E13B" w14:textId="77777777" w:rsidR="0099661C" w:rsidRPr="003105CA" w:rsidRDefault="0099661C" w:rsidP="0099661C">
      <w:pPr>
        <w:widowControl w:val="0"/>
        <w:numPr>
          <w:ilvl w:val="1"/>
          <w:numId w:val="59"/>
        </w:numPr>
        <w:autoSpaceDE w:val="0"/>
        <w:autoSpaceDN w:val="0"/>
        <w:adjustRightInd w:val="0"/>
        <w:ind w:left="567" w:hanging="283"/>
        <w:rPr>
          <w:color w:val="auto"/>
          <w:szCs w:val="18"/>
          <w:lang w:val="en-GB"/>
        </w:rPr>
      </w:pPr>
      <w:r w:rsidRPr="003105CA">
        <w:rPr>
          <w:color w:val="auto"/>
          <w:szCs w:val="18"/>
          <w:lang w:val="en-GB"/>
        </w:rPr>
        <w:t>Increase to 20 mg daily after 2–4 weeks.</w:t>
      </w:r>
    </w:p>
    <w:tbl>
      <w:tblPr>
        <w:tblStyle w:val="TableGrid"/>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99661C" w:rsidRPr="003105CA" w14:paraId="7A1B40E7" w14:textId="77777777" w:rsidTr="00900C47">
        <w:tc>
          <w:tcPr>
            <w:tcW w:w="1134" w:type="dxa"/>
            <w:shd w:val="clear" w:color="auto" w:fill="auto"/>
          </w:tcPr>
          <w:p w14:paraId="619A5E29" w14:textId="77777777" w:rsidR="0099661C" w:rsidRPr="003105CA" w:rsidRDefault="0099661C" w:rsidP="00900C47">
            <w:pPr>
              <w:widowControl w:val="0"/>
              <w:tabs>
                <w:tab w:val="left" w:pos="-139"/>
                <w:tab w:val="left" w:pos="163"/>
                <w:tab w:val="left" w:pos="333"/>
                <w:tab w:val="left" w:pos="843"/>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s>
              <w:ind w:left="284"/>
              <w:jc w:val="right"/>
              <w:outlineLvl w:val="0"/>
              <w:rPr>
                <w:bCs/>
                <w:i/>
                <w:color w:val="auto"/>
                <w:sz w:val="16"/>
                <w:szCs w:val="18"/>
                <w:lang w:val="en-GB"/>
              </w:rPr>
            </w:pPr>
            <w:r w:rsidRPr="003105CA">
              <w:rPr>
                <w:bCs/>
                <w:i/>
                <w:color w:val="auto"/>
                <w:sz w:val="16"/>
                <w:szCs w:val="18"/>
                <w:lang w:val="en-GB"/>
              </w:rPr>
              <w:t>LoE:I</w:t>
            </w:r>
            <w:r w:rsidRPr="003105CA">
              <w:rPr>
                <w:bCs/>
                <w:i/>
                <w:color w:val="auto"/>
                <w:sz w:val="16"/>
                <w:szCs w:val="18"/>
                <w:vertAlign w:val="superscript"/>
                <w:lang w:val="en-GB"/>
              </w:rPr>
              <w:endnoteReference w:id="12"/>
            </w:r>
          </w:p>
        </w:tc>
      </w:tr>
    </w:tbl>
    <w:p w14:paraId="0295E159" w14:textId="2409387C" w:rsidR="0099661C" w:rsidRPr="003105CA" w:rsidRDefault="0099661C" w:rsidP="00900C47">
      <w:pPr>
        <w:widowControl w:val="0"/>
        <w:numPr>
          <w:ilvl w:val="1"/>
          <w:numId w:val="59"/>
        </w:numPr>
        <w:autoSpaceDE w:val="0"/>
        <w:autoSpaceDN w:val="0"/>
        <w:adjustRightInd w:val="0"/>
        <w:ind w:left="567" w:hanging="283"/>
        <w:rPr>
          <w:color w:val="auto"/>
          <w:szCs w:val="18"/>
          <w:lang w:val="en-GB"/>
        </w:rPr>
      </w:pPr>
      <w:r w:rsidRPr="003105CA">
        <w:rPr>
          <w:color w:val="auto"/>
          <w:szCs w:val="18"/>
          <w:lang w:val="en-GB"/>
        </w:rPr>
        <w:t xml:space="preserve">Delay dosage increase if increased agitation/panicky feelings occur. </w:t>
      </w:r>
    </w:p>
    <w:p w14:paraId="10C8BD99" w14:textId="45160379" w:rsidR="00900C47" w:rsidRPr="003105CA" w:rsidRDefault="00900C47" w:rsidP="00900C47">
      <w:pPr>
        <w:widowControl w:val="0"/>
        <w:numPr>
          <w:ilvl w:val="1"/>
          <w:numId w:val="59"/>
        </w:numPr>
        <w:autoSpaceDE w:val="0"/>
        <w:autoSpaceDN w:val="0"/>
        <w:adjustRightInd w:val="0"/>
        <w:ind w:left="567" w:hanging="283"/>
        <w:rPr>
          <w:color w:val="auto"/>
          <w:szCs w:val="18"/>
          <w:lang w:val="en-GB"/>
        </w:rPr>
      </w:pPr>
      <w:r w:rsidRPr="003105CA">
        <w:rPr>
          <w:color w:val="auto"/>
          <w:szCs w:val="18"/>
          <w:lang w:val="en-GB"/>
        </w:rPr>
        <w:t>If partial response, increase to 40 mg daily.</w:t>
      </w:r>
    </w:p>
    <w:p w14:paraId="4AF2B786" w14:textId="77777777" w:rsidR="0099661C" w:rsidRPr="003105CA" w:rsidRDefault="0099661C" w:rsidP="0099661C">
      <w:pPr>
        <w:widowControl w:val="0"/>
        <w:autoSpaceDE w:val="0"/>
        <w:autoSpaceDN w:val="0"/>
        <w:adjustRightInd w:val="0"/>
        <w:rPr>
          <w:b/>
          <w:color w:val="auto"/>
          <w:szCs w:val="18"/>
          <w:lang w:val="en-GB"/>
        </w:rPr>
      </w:pPr>
      <w:r w:rsidRPr="003105CA">
        <w:rPr>
          <w:b/>
          <w:color w:val="auto"/>
          <w:szCs w:val="18"/>
          <w:lang w:val="en-GB"/>
        </w:rPr>
        <w:t>OR</w:t>
      </w:r>
    </w:p>
    <w:p w14:paraId="5C775F41" w14:textId="77777777" w:rsidR="0099661C" w:rsidRPr="003105CA" w:rsidRDefault="0099661C" w:rsidP="0099661C">
      <w:pPr>
        <w:contextualSpacing/>
        <w:rPr>
          <w:color w:val="auto"/>
          <w:szCs w:val="18"/>
          <w:u w:val="single"/>
          <w:lang w:val="en-GB"/>
        </w:rPr>
      </w:pPr>
      <w:r w:rsidRPr="003105CA">
        <w:rPr>
          <w:color w:val="auto"/>
          <w:szCs w:val="18"/>
          <w:u w:val="single"/>
          <w:lang w:val="en-GB"/>
        </w:rPr>
        <w:t>If fluoxetine is poorly tolerated:</w:t>
      </w:r>
    </w:p>
    <w:p w14:paraId="6A8E2DB5" w14:textId="77777777" w:rsidR="0099661C" w:rsidRPr="003105CA" w:rsidRDefault="0099661C" w:rsidP="0099661C">
      <w:pPr>
        <w:numPr>
          <w:ilvl w:val="0"/>
          <w:numId w:val="17"/>
        </w:numPr>
        <w:ind w:left="284" w:hanging="284"/>
        <w:contextualSpacing/>
        <w:rPr>
          <w:color w:val="auto"/>
          <w:szCs w:val="18"/>
          <w:lang w:val="en-GB"/>
        </w:rPr>
      </w:pPr>
      <w:r w:rsidRPr="003105CA">
        <w:rPr>
          <w:color w:val="auto"/>
          <w:szCs w:val="18"/>
          <w:lang w:val="en-GB"/>
        </w:rPr>
        <w:t>Alternative SSRI e.g.:</w:t>
      </w:r>
    </w:p>
    <w:p w14:paraId="6B7C6493" w14:textId="77777777" w:rsidR="0099661C" w:rsidRPr="003105CA" w:rsidRDefault="0099661C" w:rsidP="0099661C">
      <w:pPr>
        <w:widowControl w:val="0"/>
        <w:numPr>
          <w:ilvl w:val="0"/>
          <w:numId w:val="59"/>
        </w:numPr>
        <w:autoSpaceDE w:val="0"/>
        <w:autoSpaceDN w:val="0"/>
        <w:adjustRightInd w:val="0"/>
        <w:rPr>
          <w:color w:val="auto"/>
          <w:szCs w:val="18"/>
          <w:lang w:val="en-GB"/>
        </w:rPr>
      </w:pPr>
      <w:r w:rsidRPr="003105CA">
        <w:rPr>
          <w:color w:val="auto"/>
          <w:szCs w:val="18"/>
          <w:lang w:val="en-GB"/>
        </w:rPr>
        <w:t>Citalopram, oral.</w:t>
      </w:r>
    </w:p>
    <w:p w14:paraId="1E2B43DB" w14:textId="77777777" w:rsidR="0099661C" w:rsidRPr="003105CA" w:rsidRDefault="0099661C" w:rsidP="0099661C">
      <w:pPr>
        <w:widowControl w:val="0"/>
        <w:numPr>
          <w:ilvl w:val="1"/>
          <w:numId w:val="59"/>
        </w:numPr>
        <w:autoSpaceDE w:val="0"/>
        <w:autoSpaceDN w:val="0"/>
        <w:adjustRightInd w:val="0"/>
        <w:ind w:left="567" w:hanging="283"/>
        <w:rPr>
          <w:szCs w:val="18"/>
          <w:lang w:eastAsia="en-ZA"/>
        </w:rPr>
      </w:pPr>
      <w:r w:rsidRPr="003105CA">
        <w:rPr>
          <w:szCs w:val="18"/>
          <w:lang w:eastAsia="en-ZA"/>
        </w:rPr>
        <w:t>Initiate at 10 mg daily for the 1</w:t>
      </w:r>
      <w:r w:rsidRPr="003105CA">
        <w:rPr>
          <w:szCs w:val="18"/>
          <w:vertAlign w:val="superscript"/>
          <w:lang w:eastAsia="en-ZA"/>
        </w:rPr>
        <w:t xml:space="preserve">st </w:t>
      </w:r>
      <w:r w:rsidRPr="003105CA">
        <w:rPr>
          <w:szCs w:val="18"/>
          <w:lang w:eastAsia="en-ZA"/>
        </w:rPr>
        <w:t>week.</w:t>
      </w:r>
    </w:p>
    <w:tbl>
      <w:tblPr>
        <w:tblStyle w:val="TableGrid"/>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99661C" w:rsidRPr="003105CA" w14:paraId="5AFA88F9" w14:textId="77777777" w:rsidTr="00900C47">
        <w:tc>
          <w:tcPr>
            <w:tcW w:w="1134" w:type="dxa"/>
            <w:shd w:val="clear" w:color="auto" w:fill="auto"/>
          </w:tcPr>
          <w:p w14:paraId="7CD6E420" w14:textId="77777777" w:rsidR="0099661C" w:rsidRPr="003105CA" w:rsidRDefault="0099661C" w:rsidP="00900C47">
            <w:pPr>
              <w:widowControl w:val="0"/>
              <w:tabs>
                <w:tab w:val="left" w:pos="-139"/>
                <w:tab w:val="left" w:pos="163"/>
                <w:tab w:val="left" w:pos="333"/>
                <w:tab w:val="left" w:pos="843"/>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s>
              <w:ind w:left="284"/>
              <w:jc w:val="right"/>
              <w:outlineLvl w:val="0"/>
              <w:rPr>
                <w:bCs/>
                <w:i/>
                <w:color w:val="auto"/>
                <w:sz w:val="16"/>
                <w:szCs w:val="18"/>
                <w:lang w:val="en-GB"/>
              </w:rPr>
            </w:pPr>
            <w:r w:rsidRPr="003105CA">
              <w:rPr>
                <w:bCs/>
                <w:i/>
                <w:color w:val="auto"/>
                <w:sz w:val="16"/>
                <w:szCs w:val="18"/>
                <w:lang w:val="en-GB"/>
              </w:rPr>
              <w:t>LoE:I</w:t>
            </w:r>
            <w:r w:rsidRPr="003105CA">
              <w:rPr>
                <w:bCs/>
                <w:i/>
                <w:color w:val="auto"/>
                <w:sz w:val="16"/>
                <w:szCs w:val="18"/>
                <w:vertAlign w:val="superscript"/>
                <w:lang w:val="en-GB"/>
              </w:rPr>
              <w:endnoteReference w:id="13"/>
            </w:r>
          </w:p>
        </w:tc>
      </w:tr>
    </w:tbl>
    <w:p w14:paraId="5865A148" w14:textId="77777777" w:rsidR="0099661C" w:rsidRPr="003105CA" w:rsidRDefault="0099661C" w:rsidP="0099661C">
      <w:pPr>
        <w:widowControl w:val="0"/>
        <w:autoSpaceDE w:val="0"/>
        <w:autoSpaceDN w:val="0"/>
        <w:adjustRightInd w:val="0"/>
        <w:ind w:left="786"/>
        <w:rPr>
          <w:color w:val="auto"/>
          <w:sz w:val="2"/>
          <w:szCs w:val="18"/>
          <w:lang w:val="en-GB"/>
        </w:rPr>
      </w:pPr>
    </w:p>
    <w:p w14:paraId="4DE9256A" w14:textId="749056BA" w:rsidR="0099661C" w:rsidRPr="003105CA" w:rsidRDefault="0099661C" w:rsidP="0099661C">
      <w:pPr>
        <w:widowControl w:val="0"/>
        <w:numPr>
          <w:ilvl w:val="1"/>
          <w:numId w:val="59"/>
        </w:numPr>
        <w:autoSpaceDE w:val="0"/>
        <w:autoSpaceDN w:val="0"/>
        <w:adjustRightInd w:val="0"/>
        <w:ind w:left="567" w:hanging="283"/>
        <w:rPr>
          <w:color w:val="auto"/>
          <w:szCs w:val="18"/>
          <w:lang w:val="en-GB"/>
        </w:rPr>
      </w:pPr>
      <w:r w:rsidRPr="003105CA">
        <w:rPr>
          <w:szCs w:val="18"/>
          <w:lang w:eastAsia="en-ZA"/>
        </w:rPr>
        <w:t>Then increase to 20 mg daily.</w:t>
      </w:r>
    </w:p>
    <w:p w14:paraId="605C05B8" w14:textId="234F2866" w:rsidR="00900C47" w:rsidRPr="003105CA" w:rsidRDefault="00900C47" w:rsidP="00900C47">
      <w:pPr>
        <w:widowControl w:val="0"/>
        <w:numPr>
          <w:ilvl w:val="1"/>
          <w:numId w:val="59"/>
        </w:numPr>
        <w:autoSpaceDE w:val="0"/>
        <w:autoSpaceDN w:val="0"/>
        <w:adjustRightInd w:val="0"/>
        <w:ind w:left="567" w:hanging="283"/>
        <w:rPr>
          <w:color w:val="auto"/>
          <w:szCs w:val="18"/>
          <w:lang w:val="en-GB"/>
        </w:rPr>
      </w:pPr>
      <w:r w:rsidRPr="003105CA">
        <w:rPr>
          <w:color w:val="auto"/>
          <w:szCs w:val="18"/>
          <w:lang w:val="en-GB"/>
        </w:rPr>
        <w:t>If partial response, increase to 40 mg daily (not in cardiac disease or &gt; 65 years of age)</w:t>
      </w:r>
      <w:r w:rsidR="005E7E52" w:rsidRPr="003105CA">
        <w:rPr>
          <w:color w:val="auto"/>
          <w:szCs w:val="18"/>
          <w:lang w:val="en-GB"/>
        </w:rPr>
        <w:t>.</w:t>
      </w:r>
    </w:p>
    <w:p w14:paraId="044D40AF" w14:textId="77777777" w:rsidR="0099661C" w:rsidRPr="00B67EC5" w:rsidRDefault="0099661C" w:rsidP="0099661C">
      <w:pPr>
        <w:autoSpaceDE w:val="0"/>
        <w:autoSpaceDN w:val="0"/>
        <w:adjustRightInd w:val="0"/>
        <w:ind w:left="360"/>
        <w:rPr>
          <w:sz w:val="2"/>
        </w:rPr>
      </w:pPr>
    </w:p>
    <w:p w14:paraId="500F8C3E" w14:textId="77777777" w:rsidR="009E3AA6" w:rsidRPr="0066450F" w:rsidRDefault="009E3AA6" w:rsidP="0099661C">
      <w:pPr>
        <w:ind w:left="360"/>
        <w:rPr>
          <w:sz w:val="6"/>
          <w:szCs w:val="6"/>
        </w:rPr>
      </w:pPr>
    </w:p>
    <w:tbl>
      <w:tblPr>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6094"/>
      </w:tblGrid>
      <w:tr w:rsidR="0099661C" w:rsidRPr="00CB07E5" w14:paraId="73132988" w14:textId="77777777" w:rsidTr="00900C47">
        <w:tc>
          <w:tcPr>
            <w:tcW w:w="5000" w:type="pct"/>
            <w:tcBorders>
              <w:top w:val="double" w:sz="4" w:space="0" w:color="auto"/>
              <w:bottom w:val="double" w:sz="4" w:space="0" w:color="auto"/>
            </w:tcBorders>
          </w:tcPr>
          <w:p w14:paraId="6645948B" w14:textId="77777777" w:rsidR="0099661C" w:rsidRPr="00CB07E5" w:rsidRDefault="0099661C" w:rsidP="00900C47">
            <w:pPr>
              <w:widowControl w:val="0"/>
              <w:autoSpaceDE w:val="0"/>
              <w:autoSpaceDN w:val="0"/>
              <w:adjustRightInd w:val="0"/>
              <w:rPr>
                <w:sz w:val="6"/>
                <w:szCs w:val="6"/>
                <w:lang w:val="en-GB"/>
              </w:rPr>
            </w:pPr>
          </w:p>
          <w:p w14:paraId="16607AA8" w14:textId="77777777" w:rsidR="0099661C" w:rsidRPr="00CB07E5" w:rsidRDefault="0099661C" w:rsidP="00900C47">
            <w:pPr>
              <w:widowControl w:val="0"/>
              <w:autoSpaceDE w:val="0"/>
              <w:autoSpaceDN w:val="0"/>
              <w:adjustRightInd w:val="0"/>
              <w:jc w:val="center"/>
              <w:rPr>
                <w:b/>
                <w:bCs/>
                <w:sz w:val="20"/>
                <w:szCs w:val="18"/>
                <w:lang w:val="en-GB"/>
              </w:rPr>
            </w:pPr>
            <w:r w:rsidRPr="00CB07E5">
              <w:rPr>
                <w:b/>
                <w:bCs/>
                <w:sz w:val="20"/>
                <w:szCs w:val="18"/>
                <w:lang w:val="en-GB"/>
              </w:rPr>
              <w:t>CAUTION</w:t>
            </w:r>
          </w:p>
          <w:p w14:paraId="0E4E3090" w14:textId="77777777" w:rsidR="0099661C" w:rsidRPr="00CB07E5" w:rsidRDefault="0099661C" w:rsidP="00900C47">
            <w:pPr>
              <w:widowControl w:val="0"/>
              <w:autoSpaceDE w:val="0"/>
              <w:autoSpaceDN w:val="0"/>
              <w:adjustRightInd w:val="0"/>
              <w:jc w:val="center"/>
              <w:rPr>
                <w:color w:val="auto"/>
                <w:szCs w:val="18"/>
                <w:lang w:val="en-GB"/>
              </w:rPr>
            </w:pPr>
            <w:r w:rsidRPr="00CB07E5">
              <w:rPr>
                <w:color w:val="auto"/>
                <w:szCs w:val="18"/>
                <w:lang w:val="en-GB"/>
              </w:rPr>
              <w:t>SSRIs (e.g. fluoxetine, citalopram) may cause agitation initially.</w:t>
            </w:r>
          </w:p>
          <w:tbl>
            <w:tblPr>
              <w:tblStyle w:val="TableGrid"/>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99661C" w:rsidRPr="00CB07E5" w14:paraId="525B6DC9" w14:textId="77777777" w:rsidTr="00900C47">
              <w:tc>
                <w:tcPr>
                  <w:tcW w:w="1134" w:type="dxa"/>
                  <w:shd w:val="clear" w:color="auto" w:fill="auto"/>
                </w:tcPr>
                <w:p w14:paraId="68A9BA42" w14:textId="77777777" w:rsidR="0099661C" w:rsidRPr="00CB07E5" w:rsidRDefault="0099661C" w:rsidP="00900C47">
                  <w:pPr>
                    <w:widowControl w:val="0"/>
                    <w:tabs>
                      <w:tab w:val="left" w:pos="-139"/>
                      <w:tab w:val="left" w:pos="163"/>
                      <w:tab w:val="left" w:pos="333"/>
                      <w:tab w:val="left" w:pos="843"/>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s>
                    <w:ind w:left="284"/>
                    <w:jc w:val="center"/>
                    <w:outlineLvl w:val="0"/>
                    <w:rPr>
                      <w:bCs/>
                      <w:i/>
                      <w:color w:val="auto"/>
                      <w:sz w:val="14"/>
                      <w:szCs w:val="14"/>
                      <w:lang w:val="en-GB"/>
                    </w:rPr>
                  </w:pPr>
                  <w:r w:rsidRPr="00CB07E5">
                    <w:rPr>
                      <w:bCs/>
                      <w:i/>
                      <w:color w:val="auto"/>
                      <w:sz w:val="14"/>
                      <w:szCs w:val="14"/>
                      <w:lang w:val="en-GB"/>
                    </w:rPr>
                    <w:t>LoE:III</w:t>
                  </w:r>
                  <w:r w:rsidRPr="00CB07E5">
                    <w:rPr>
                      <w:bCs/>
                      <w:i/>
                      <w:color w:val="auto"/>
                      <w:sz w:val="14"/>
                      <w:szCs w:val="14"/>
                      <w:vertAlign w:val="superscript"/>
                      <w:lang w:val="en-GB"/>
                    </w:rPr>
                    <w:endnoteReference w:id="14"/>
                  </w:r>
                </w:p>
              </w:tc>
            </w:tr>
          </w:tbl>
          <w:p w14:paraId="188FA2DF" w14:textId="77777777" w:rsidR="0099661C" w:rsidRPr="00CB07E5" w:rsidRDefault="0099661C" w:rsidP="00900C47">
            <w:pPr>
              <w:widowControl w:val="0"/>
              <w:autoSpaceDE w:val="0"/>
              <w:autoSpaceDN w:val="0"/>
              <w:adjustRightInd w:val="0"/>
              <w:jc w:val="center"/>
              <w:rPr>
                <w:color w:val="auto"/>
                <w:sz w:val="2"/>
                <w:szCs w:val="2"/>
                <w:lang w:val="en-GB"/>
              </w:rPr>
            </w:pPr>
          </w:p>
          <w:p w14:paraId="5967F93C" w14:textId="77777777" w:rsidR="0099661C" w:rsidRPr="00CB07E5" w:rsidRDefault="0099661C" w:rsidP="00900C47">
            <w:pPr>
              <w:widowControl w:val="0"/>
              <w:autoSpaceDE w:val="0"/>
              <w:autoSpaceDN w:val="0"/>
              <w:adjustRightInd w:val="0"/>
              <w:jc w:val="center"/>
              <w:rPr>
                <w:color w:val="auto"/>
                <w:szCs w:val="18"/>
                <w:lang w:val="en-GB"/>
              </w:rPr>
            </w:pPr>
            <w:r w:rsidRPr="00CB07E5">
              <w:rPr>
                <w:color w:val="auto"/>
                <w:szCs w:val="18"/>
                <w:lang w:val="en-GB"/>
              </w:rPr>
              <w:t>This typically resolves within 2-4 weeks.</w:t>
            </w:r>
          </w:p>
          <w:p w14:paraId="04D163CB" w14:textId="77777777" w:rsidR="0099661C" w:rsidRPr="00CB07E5" w:rsidRDefault="0099661C" w:rsidP="00900C47">
            <w:pPr>
              <w:widowControl w:val="0"/>
              <w:autoSpaceDE w:val="0"/>
              <w:autoSpaceDN w:val="0"/>
              <w:adjustRightInd w:val="0"/>
              <w:jc w:val="center"/>
              <w:rPr>
                <w:color w:val="auto"/>
                <w:szCs w:val="18"/>
                <w:lang w:val="en-GB"/>
              </w:rPr>
            </w:pPr>
            <w:r w:rsidRPr="00CB07E5">
              <w:rPr>
                <w:color w:val="auto"/>
                <w:szCs w:val="18"/>
                <w:lang w:val="en-GB"/>
              </w:rPr>
              <w:t>Ask about suicidal ideation in all patients, particularly adolescents and young adults. (See Section 16.6: Suicide risk assessment).</w:t>
            </w:r>
          </w:p>
          <w:p w14:paraId="6FEE12EC" w14:textId="77777777" w:rsidR="0099661C" w:rsidRPr="00CB07E5" w:rsidRDefault="0099661C" w:rsidP="00900C47">
            <w:pPr>
              <w:widowControl w:val="0"/>
              <w:autoSpaceDE w:val="0"/>
              <w:autoSpaceDN w:val="0"/>
              <w:adjustRightInd w:val="0"/>
              <w:jc w:val="center"/>
              <w:rPr>
                <w:color w:val="auto"/>
                <w:szCs w:val="18"/>
                <w:lang w:val="en-GB"/>
              </w:rPr>
            </w:pPr>
            <w:r w:rsidRPr="00CB07E5">
              <w:rPr>
                <w:color w:val="auto"/>
                <w:szCs w:val="18"/>
                <w:lang w:val="en-GB"/>
              </w:rPr>
              <w:t xml:space="preserve">If suicidal ideation present, refer before initiating </w:t>
            </w:r>
            <w:r w:rsidRPr="00CB07E5">
              <w:rPr>
                <w:color w:val="010202"/>
                <w:szCs w:val="18"/>
                <w:lang w:val="en-GB" w:eastAsia="en-ZA"/>
              </w:rPr>
              <w:t>SSRI</w:t>
            </w:r>
            <w:r w:rsidRPr="00CB07E5">
              <w:rPr>
                <w:color w:val="auto"/>
                <w:szCs w:val="18"/>
                <w:lang w:val="en-GB"/>
              </w:rPr>
              <w:t>.</w:t>
            </w:r>
          </w:p>
          <w:p w14:paraId="1B58E012" w14:textId="77777777" w:rsidR="0099661C" w:rsidRPr="00CB07E5" w:rsidRDefault="0099661C" w:rsidP="00900C47">
            <w:pPr>
              <w:widowControl w:val="0"/>
              <w:autoSpaceDE w:val="0"/>
              <w:autoSpaceDN w:val="0"/>
              <w:adjustRightInd w:val="0"/>
              <w:jc w:val="center"/>
              <w:rPr>
                <w:b/>
                <w:color w:val="auto"/>
                <w:szCs w:val="18"/>
                <w:lang w:val="en-GB"/>
              </w:rPr>
            </w:pPr>
            <w:r w:rsidRPr="00CB07E5">
              <w:rPr>
                <w:color w:val="auto"/>
                <w:szCs w:val="18"/>
                <w:lang w:val="en-GB"/>
              </w:rPr>
              <w:t>Once started, monitor closely for clinical worsening, suicidality, or unusual changes in behaviour. Advise families and caregivers of the need for close observation and refer as required</w:t>
            </w:r>
            <w:r w:rsidRPr="00CB07E5">
              <w:rPr>
                <w:b/>
                <w:color w:val="auto"/>
                <w:szCs w:val="18"/>
                <w:lang w:val="en-GB"/>
              </w:rPr>
              <w:t>.</w:t>
            </w:r>
          </w:p>
          <w:p w14:paraId="3B98E197" w14:textId="77777777" w:rsidR="0099661C" w:rsidRPr="00CB07E5" w:rsidRDefault="0099661C" w:rsidP="00900C47">
            <w:pPr>
              <w:widowControl w:val="0"/>
              <w:autoSpaceDE w:val="0"/>
              <w:autoSpaceDN w:val="0"/>
              <w:adjustRightInd w:val="0"/>
              <w:ind w:left="333" w:hanging="170"/>
              <w:rPr>
                <w:sz w:val="6"/>
                <w:szCs w:val="6"/>
                <w:lang w:val="en-GB"/>
              </w:rPr>
            </w:pPr>
          </w:p>
        </w:tc>
      </w:tr>
    </w:tbl>
    <w:p w14:paraId="7DDB845E" w14:textId="40C4DF70" w:rsidR="0099661C" w:rsidRPr="00720C38" w:rsidRDefault="0099661C" w:rsidP="0066450F">
      <w:pPr>
        <w:widowControl w:val="0"/>
        <w:autoSpaceDE w:val="0"/>
        <w:autoSpaceDN w:val="0"/>
        <w:adjustRightInd w:val="0"/>
        <w:rPr>
          <w:color w:val="auto"/>
          <w:szCs w:val="18"/>
          <w:lang w:val="en-GB"/>
        </w:rPr>
      </w:pPr>
      <w:r w:rsidRPr="00720C38">
        <w:rPr>
          <w:b/>
          <w:bCs/>
          <w:szCs w:val="18"/>
          <w:lang w:val="en-GB"/>
        </w:rPr>
        <w:t>Note:</w:t>
      </w:r>
      <w:r w:rsidR="0066450F">
        <w:rPr>
          <w:color w:val="auto"/>
          <w:szCs w:val="18"/>
          <w:lang w:val="en-GB"/>
        </w:rPr>
        <w:t xml:space="preserve"> </w:t>
      </w:r>
      <w:r w:rsidRPr="00720C38">
        <w:rPr>
          <w:color w:val="auto"/>
          <w:szCs w:val="18"/>
          <w:lang w:val="en-GB"/>
        </w:rPr>
        <w:t xml:space="preserve">Continue treatment for a minimum of 12 months. Consider stopping </w:t>
      </w:r>
      <w:r w:rsidRPr="00720C38">
        <w:rPr>
          <w:color w:val="auto"/>
          <w:szCs w:val="18"/>
          <w:lang w:val="en-GB"/>
        </w:rPr>
        <w:lastRenderedPageBreak/>
        <w:t>only if patient has had no/minimal symptoms and has been able to carry out routine daily activities. Prolong treatment if:</w:t>
      </w:r>
    </w:p>
    <w:p w14:paraId="69720B9F" w14:textId="77777777" w:rsidR="0099661C" w:rsidRPr="00720C38" w:rsidRDefault="0099661C" w:rsidP="0099661C">
      <w:pPr>
        <w:widowControl w:val="0"/>
        <w:numPr>
          <w:ilvl w:val="0"/>
          <w:numId w:val="63"/>
        </w:numPr>
        <w:autoSpaceDE w:val="0"/>
        <w:autoSpaceDN w:val="0"/>
        <w:adjustRightInd w:val="0"/>
        <w:contextualSpacing/>
        <w:jc w:val="both"/>
        <w:rPr>
          <w:color w:val="auto"/>
          <w:szCs w:val="18"/>
          <w:lang w:val="en-GB"/>
        </w:rPr>
      </w:pPr>
      <w:r w:rsidRPr="00720C38">
        <w:rPr>
          <w:color w:val="auto"/>
          <w:szCs w:val="18"/>
          <w:lang w:val="en-GB"/>
        </w:rPr>
        <w:t>Previous episode/s of anxiety (extend treatment to at least 3 years).</w:t>
      </w:r>
    </w:p>
    <w:p w14:paraId="5734CE2B" w14:textId="77777777" w:rsidR="0099661C" w:rsidRPr="00720C38" w:rsidRDefault="0099661C" w:rsidP="0099661C">
      <w:pPr>
        <w:widowControl w:val="0"/>
        <w:numPr>
          <w:ilvl w:val="0"/>
          <w:numId w:val="63"/>
        </w:numPr>
        <w:autoSpaceDE w:val="0"/>
        <w:autoSpaceDN w:val="0"/>
        <w:adjustRightInd w:val="0"/>
        <w:contextualSpacing/>
        <w:jc w:val="both"/>
        <w:rPr>
          <w:color w:val="auto"/>
          <w:szCs w:val="18"/>
          <w:lang w:val="en-GB"/>
        </w:rPr>
      </w:pPr>
      <w:r w:rsidRPr="00720C38">
        <w:rPr>
          <w:color w:val="auto"/>
          <w:szCs w:val="18"/>
          <w:lang w:val="en-GB"/>
        </w:rPr>
        <w:t>Any of: onset in adolescence, severe anxiety, suicidal attempt, sudden onset of symptoms, family history of bipolar disorder (extend treatment to at least 3 years).</w:t>
      </w:r>
    </w:p>
    <w:p w14:paraId="1FD627AE" w14:textId="77777777" w:rsidR="0099661C" w:rsidRPr="008303EB" w:rsidRDefault="0099661C" w:rsidP="0099661C">
      <w:pPr>
        <w:widowControl w:val="0"/>
        <w:numPr>
          <w:ilvl w:val="0"/>
          <w:numId w:val="63"/>
        </w:numPr>
        <w:autoSpaceDE w:val="0"/>
        <w:autoSpaceDN w:val="0"/>
        <w:adjustRightInd w:val="0"/>
        <w:contextualSpacing/>
        <w:jc w:val="both"/>
        <w:rPr>
          <w:color w:val="auto"/>
          <w:szCs w:val="18"/>
          <w:lang w:val="en-GB"/>
        </w:rPr>
      </w:pPr>
      <w:r w:rsidRPr="008303EB">
        <w:rPr>
          <w:color w:val="auto"/>
          <w:szCs w:val="18"/>
          <w:lang w:val="en-GB"/>
        </w:rPr>
        <w:t xml:space="preserve">If ≥ 3 episodes of anxiety (advise lifelong treatment). </w:t>
      </w:r>
    </w:p>
    <w:tbl>
      <w:tblPr>
        <w:tblStyle w:val="TableGrid"/>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99661C" w:rsidRPr="008303EB" w14:paraId="71874572" w14:textId="77777777" w:rsidTr="00900C47">
        <w:tc>
          <w:tcPr>
            <w:tcW w:w="1134" w:type="dxa"/>
            <w:shd w:val="clear" w:color="auto" w:fill="auto"/>
          </w:tcPr>
          <w:p w14:paraId="75BD12CD" w14:textId="77777777" w:rsidR="0099661C" w:rsidRPr="008303EB" w:rsidRDefault="0099661C" w:rsidP="00900C47">
            <w:pPr>
              <w:widowControl w:val="0"/>
              <w:tabs>
                <w:tab w:val="left" w:pos="-139"/>
                <w:tab w:val="left" w:pos="163"/>
                <w:tab w:val="left" w:pos="333"/>
                <w:tab w:val="left" w:pos="843"/>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s>
              <w:ind w:left="284"/>
              <w:jc w:val="right"/>
              <w:outlineLvl w:val="0"/>
              <w:rPr>
                <w:bCs/>
                <w:i/>
                <w:color w:val="auto"/>
                <w:sz w:val="16"/>
                <w:szCs w:val="14"/>
                <w:lang w:val="en-GB"/>
              </w:rPr>
            </w:pPr>
            <w:r w:rsidRPr="008303EB">
              <w:rPr>
                <w:bCs/>
                <w:i/>
                <w:color w:val="auto"/>
                <w:sz w:val="16"/>
                <w:szCs w:val="14"/>
                <w:lang w:val="en-GB"/>
              </w:rPr>
              <w:t>LoE:III</w:t>
            </w:r>
            <w:r w:rsidRPr="008303EB">
              <w:rPr>
                <w:bCs/>
                <w:i/>
                <w:color w:val="auto"/>
                <w:sz w:val="16"/>
                <w:szCs w:val="14"/>
                <w:vertAlign w:val="superscript"/>
                <w:lang w:val="en-GB"/>
              </w:rPr>
              <w:endnoteReference w:id="15"/>
            </w:r>
          </w:p>
        </w:tc>
      </w:tr>
    </w:tbl>
    <w:p w14:paraId="6D8013BB" w14:textId="77777777" w:rsidR="0099661C" w:rsidRPr="008303EB" w:rsidRDefault="0099661C" w:rsidP="0099661C">
      <w:pPr>
        <w:widowControl w:val="0"/>
        <w:autoSpaceDE w:val="0"/>
        <w:autoSpaceDN w:val="0"/>
        <w:adjustRightInd w:val="0"/>
        <w:rPr>
          <w:color w:val="auto"/>
          <w:sz w:val="10"/>
          <w:lang w:val="en-GB" w:eastAsia="en-ZA"/>
        </w:rPr>
      </w:pPr>
    </w:p>
    <w:p w14:paraId="033DC35B" w14:textId="77777777" w:rsidR="0099661C" w:rsidRPr="008303EB" w:rsidRDefault="0099661C" w:rsidP="0099661C">
      <w:pPr>
        <w:pStyle w:val="Heading5"/>
        <w:autoSpaceDE/>
        <w:autoSpaceDN/>
        <w:adjustRightInd/>
        <w:rPr>
          <w:color w:val="auto"/>
          <w:u w:val="single"/>
        </w:rPr>
      </w:pPr>
      <w:r w:rsidRPr="008303EB">
        <w:rPr>
          <w:b w:val="0"/>
          <w:color w:val="auto"/>
          <w:u w:val="single"/>
        </w:rPr>
        <w:t>For short term use only in severe acute distress:</w:t>
      </w:r>
    </w:p>
    <w:p w14:paraId="737C20CB" w14:textId="77777777" w:rsidR="0099661C" w:rsidRPr="008303EB" w:rsidRDefault="0099661C" w:rsidP="0099661C">
      <w:pPr>
        <w:numPr>
          <w:ilvl w:val="0"/>
          <w:numId w:val="9"/>
        </w:numPr>
        <w:rPr>
          <w:color w:val="auto"/>
        </w:rPr>
      </w:pPr>
      <w:r w:rsidRPr="008303EB">
        <w:rPr>
          <w:color w:val="auto"/>
        </w:rPr>
        <w:t>Benzodiazepines, e.g.:</w:t>
      </w:r>
    </w:p>
    <w:p w14:paraId="7C03086D" w14:textId="77777777" w:rsidR="0099661C" w:rsidRPr="008303EB" w:rsidRDefault="0099661C" w:rsidP="0099661C">
      <w:pPr>
        <w:numPr>
          <w:ilvl w:val="0"/>
          <w:numId w:val="1"/>
        </w:numPr>
        <w:tabs>
          <w:tab w:val="clear" w:pos="1440"/>
        </w:tabs>
        <w:autoSpaceDE w:val="0"/>
        <w:autoSpaceDN w:val="0"/>
        <w:adjustRightInd w:val="0"/>
        <w:ind w:left="360"/>
        <w:rPr>
          <w:color w:val="auto"/>
          <w:lang w:val="pt-BR"/>
        </w:rPr>
      </w:pPr>
      <w:r w:rsidRPr="008303EB">
        <w:rPr>
          <w:color w:val="auto"/>
          <w:lang w:val="pt-BR"/>
        </w:rPr>
        <w:t>Diazepam, oral, 2–5 mg as a single dose.</w:t>
      </w:r>
    </w:p>
    <w:p w14:paraId="1B67381C" w14:textId="77777777" w:rsidR="0099661C" w:rsidRPr="008303EB" w:rsidRDefault="0099661C" w:rsidP="0099661C">
      <w:pPr>
        <w:numPr>
          <w:ilvl w:val="0"/>
          <w:numId w:val="6"/>
        </w:numPr>
        <w:rPr>
          <w:color w:val="auto"/>
          <w:spacing w:val="-4"/>
        </w:rPr>
      </w:pPr>
      <w:r w:rsidRPr="008303EB">
        <w:rPr>
          <w:color w:val="auto"/>
          <w:spacing w:val="-4"/>
        </w:rPr>
        <w:t>Repeat if required up to 12-hourly.</w:t>
      </w:r>
    </w:p>
    <w:p w14:paraId="61E03D0C" w14:textId="77777777" w:rsidR="0099661C" w:rsidRPr="00CD2CB6" w:rsidRDefault="0099661C" w:rsidP="0099661C">
      <w:pPr>
        <w:numPr>
          <w:ilvl w:val="0"/>
          <w:numId w:val="6"/>
        </w:numPr>
        <w:rPr>
          <w:szCs w:val="18"/>
        </w:rPr>
      </w:pPr>
      <w:r w:rsidRPr="008303EB">
        <w:rPr>
          <w:color w:val="auto"/>
          <w:spacing w:val="-4"/>
          <w:szCs w:val="18"/>
        </w:rPr>
        <w:t>Duration</w:t>
      </w:r>
      <w:r w:rsidRPr="008303EB">
        <w:rPr>
          <w:color w:val="auto"/>
          <w:szCs w:val="18"/>
        </w:rPr>
        <w:t xml:space="preserve"> of therapy: up to 2 weeks, taper off to zero</w:t>
      </w:r>
      <w:r w:rsidRPr="00643786">
        <w:rPr>
          <w:szCs w:val="18"/>
        </w:rPr>
        <w:t xml:space="preserve"> within 6 weeks</w:t>
      </w:r>
    </w:p>
    <w:p w14:paraId="7292DC02" w14:textId="2F004720" w:rsidR="0099661C" w:rsidRPr="00C40656" w:rsidRDefault="0099661C" w:rsidP="0099661C">
      <w:pPr>
        <w:widowControl w:val="0"/>
        <w:numPr>
          <w:ilvl w:val="0"/>
          <w:numId w:val="6"/>
        </w:numPr>
        <w:contextualSpacing/>
        <w:jc w:val="both"/>
        <w:rPr>
          <w:szCs w:val="18"/>
          <w:lang w:val="en-ZA"/>
        </w:rPr>
      </w:pPr>
      <w:r w:rsidRPr="00B90C5A">
        <w:rPr>
          <w:szCs w:val="18"/>
        </w:rPr>
        <w:t>Commence</w:t>
      </w:r>
      <w:r w:rsidRPr="00B90C5A">
        <w:rPr>
          <w:szCs w:val="18"/>
          <w:lang w:val="en-ZA"/>
        </w:rPr>
        <w:t xml:space="preserve"> definitive treatment with psychotherapy/SSRI</w:t>
      </w:r>
      <w:r w:rsidR="00010197">
        <w:rPr>
          <w:szCs w:val="18"/>
          <w:lang w:val="en-ZA"/>
        </w:rPr>
        <w:t xml:space="preserve"> treatment.</w:t>
      </w:r>
    </w:p>
    <w:p w14:paraId="070F3317" w14:textId="77777777" w:rsidR="0099661C" w:rsidRPr="009E3AA6" w:rsidRDefault="0099661C" w:rsidP="0099661C">
      <w:pPr>
        <w:jc w:val="both"/>
        <w:rPr>
          <w:rFonts w:eastAsia="Calibri"/>
          <w:sz w:val="10"/>
          <w:szCs w:val="10"/>
        </w:rPr>
      </w:pPr>
    </w:p>
    <w:tbl>
      <w:tblPr>
        <w:tblW w:w="5000" w:type="pct"/>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CellMar>
          <w:left w:w="120" w:type="dxa"/>
          <w:right w:w="120" w:type="dxa"/>
        </w:tblCellMar>
        <w:tblLook w:val="0000" w:firstRow="0" w:lastRow="0" w:firstColumn="0" w:lastColumn="0" w:noHBand="0" w:noVBand="0"/>
      </w:tblPr>
      <w:tblGrid>
        <w:gridCol w:w="6078"/>
      </w:tblGrid>
      <w:tr w:rsidR="00650657" w:rsidRPr="00650657" w14:paraId="0DD1113D" w14:textId="77777777" w:rsidTr="00A16006">
        <w:trPr>
          <w:trHeight w:val="1149"/>
          <w:tblHeader/>
          <w:jc w:val="center"/>
        </w:trPr>
        <w:tc>
          <w:tcPr>
            <w:tcW w:w="5000" w:type="pct"/>
          </w:tcPr>
          <w:p w14:paraId="405D85FF" w14:textId="77777777" w:rsidR="00650657" w:rsidRPr="00650657" w:rsidRDefault="00650657" w:rsidP="00650657">
            <w:pPr>
              <w:widowControl w:val="0"/>
              <w:rPr>
                <w:sz w:val="6"/>
                <w:szCs w:val="6"/>
                <w:lang w:val="en-GB"/>
              </w:rPr>
            </w:pPr>
          </w:p>
          <w:p w14:paraId="5EEA5BA1" w14:textId="77777777" w:rsidR="00650657" w:rsidRPr="00650657" w:rsidRDefault="00650657" w:rsidP="00650657">
            <w:pPr>
              <w:widowControl w:val="0"/>
              <w:autoSpaceDE w:val="0"/>
              <w:autoSpaceDN w:val="0"/>
              <w:adjustRightInd w:val="0"/>
              <w:jc w:val="center"/>
              <w:rPr>
                <w:b/>
                <w:bCs/>
                <w:sz w:val="20"/>
                <w:szCs w:val="18"/>
                <w:lang w:val="en-GB"/>
              </w:rPr>
            </w:pPr>
            <w:r w:rsidRPr="00650657">
              <w:rPr>
                <w:b/>
                <w:bCs/>
                <w:sz w:val="20"/>
                <w:szCs w:val="18"/>
                <w:lang w:val="en-GB"/>
              </w:rPr>
              <w:t>CAUTION - BENZODIAZEPINES</w:t>
            </w:r>
          </w:p>
          <w:p w14:paraId="5FCA2114" w14:textId="77777777" w:rsidR="00650657" w:rsidRPr="00650657" w:rsidRDefault="00650657" w:rsidP="00650657">
            <w:pPr>
              <w:widowControl w:val="0"/>
              <w:numPr>
                <w:ilvl w:val="0"/>
                <w:numId w:val="47"/>
              </w:numPr>
              <w:spacing w:after="240"/>
              <w:contextualSpacing/>
              <w:rPr>
                <w:color w:val="auto"/>
                <w:sz w:val="24"/>
                <w:szCs w:val="24"/>
                <w:lang w:val="en-GB"/>
              </w:rPr>
            </w:pPr>
            <w:r w:rsidRPr="00650657">
              <w:rPr>
                <w:color w:val="auto"/>
                <w:szCs w:val="24"/>
                <w:lang w:val="en-GB"/>
              </w:rPr>
              <w:t>Associated with cognitive impairment – reversible with short-term use and irreversible with long-term use.</w:t>
            </w:r>
          </w:p>
          <w:p w14:paraId="6863E430" w14:textId="77777777" w:rsidR="00650657" w:rsidRPr="00650657" w:rsidRDefault="00650657" w:rsidP="00650657">
            <w:pPr>
              <w:widowControl w:val="0"/>
              <w:numPr>
                <w:ilvl w:val="0"/>
                <w:numId w:val="47"/>
              </w:numPr>
              <w:spacing w:after="240"/>
              <w:contextualSpacing/>
              <w:rPr>
                <w:color w:val="auto"/>
                <w:sz w:val="24"/>
                <w:szCs w:val="24"/>
                <w:lang w:val="en-GB"/>
              </w:rPr>
            </w:pPr>
            <w:r w:rsidRPr="00650657">
              <w:rPr>
                <w:color w:val="auto"/>
                <w:szCs w:val="24"/>
                <w:lang w:val="en-GB"/>
              </w:rPr>
              <w:t>Elderly are at risk of over-sedation, falls and hip fractures.</w:t>
            </w:r>
          </w:p>
          <w:p w14:paraId="5B36032A" w14:textId="77777777" w:rsidR="00650657" w:rsidRPr="00650657" w:rsidRDefault="00650657" w:rsidP="00650657">
            <w:pPr>
              <w:widowControl w:val="0"/>
              <w:numPr>
                <w:ilvl w:val="0"/>
                <w:numId w:val="47"/>
              </w:numPr>
              <w:spacing w:after="240"/>
              <w:contextualSpacing/>
              <w:rPr>
                <w:color w:val="auto"/>
                <w:sz w:val="24"/>
                <w:szCs w:val="24"/>
                <w:lang w:val="en-GB"/>
              </w:rPr>
            </w:pPr>
            <w:r w:rsidRPr="00650657">
              <w:rPr>
                <w:color w:val="auto"/>
                <w:szCs w:val="24"/>
                <w:lang w:val="en-GB"/>
              </w:rPr>
              <w:t>Dependence may occur after only a few weeks of treatment.</w:t>
            </w:r>
          </w:p>
          <w:p w14:paraId="42245A85" w14:textId="77777777" w:rsidR="00650657" w:rsidRPr="00650657" w:rsidRDefault="00650657" w:rsidP="00650657">
            <w:pPr>
              <w:widowControl w:val="0"/>
              <w:numPr>
                <w:ilvl w:val="0"/>
                <w:numId w:val="47"/>
              </w:numPr>
              <w:spacing w:after="240"/>
              <w:contextualSpacing/>
              <w:rPr>
                <w:color w:val="auto"/>
                <w:szCs w:val="24"/>
                <w:lang w:val="en-GB"/>
              </w:rPr>
            </w:pPr>
            <w:r w:rsidRPr="00650657">
              <w:rPr>
                <w:color w:val="auto"/>
                <w:szCs w:val="24"/>
                <w:lang w:val="en-GB"/>
              </w:rPr>
              <w:t>Prescribe for as short a period of time as possible.</w:t>
            </w:r>
          </w:p>
          <w:p w14:paraId="07B16840" w14:textId="77777777" w:rsidR="00650657" w:rsidRPr="00650657" w:rsidRDefault="00650657" w:rsidP="00650657">
            <w:pPr>
              <w:widowControl w:val="0"/>
              <w:numPr>
                <w:ilvl w:val="0"/>
                <w:numId w:val="47"/>
              </w:numPr>
              <w:spacing w:after="240"/>
              <w:contextualSpacing/>
              <w:rPr>
                <w:color w:val="auto"/>
                <w:szCs w:val="24"/>
                <w:lang w:val="en-GB"/>
              </w:rPr>
            </w:pPr>
            <w:r w:rsidRPr="00650657">
              <w:rPr>
                <w:color w:val="auto"/>
                <w:szCs w:val="24"/>
                <w:lang w:val="en-GB"/>
              </w:rPr>
              <w:t>Warn patient not to drive or operate machinery when used short-term.</w:t>
            </w:r>
          </w:p>
          <w:p w14:paraId="3BF9211D" w14:textId="77777777" w:rsidR="00650657" w:rsidRPr="00650657" w:rsidRDefault="00650657" w:rsidP="00650657">
            <w:pPr>
              <w:widowControl w:val="0"/>
              <w:numPr>
                <w:ilvl w:val="0"/>
                <w:numId w:val="47"/>
              </w:numPr>
              <w:spacing w:after="240"/>
              <w:contextualSpacing/>
              <w:rPr>
                <w:color w:val="auto"/>
                <w:szCs w:val="24"/>
                <w:lang w:val="en-GB"/>
              </w:rPr>
            </w:pPr>
            <w:r w:rsidRPr="00650657">
              <w:rPr>
                <w:color w:val="auto"/>
                <w:szCs w:val="24"/>
                <w:lang w:val="en-GB"/>
              </w:rPr>
              <w:t>Long-term use is associated with irreversible cognitive decline.</w:t>
            </w:r>
          </w:p>
          <w:p w14:paraId="5F782269" w14:textId="77777777" w:rsidR="00650657" w:rsidRPr="00650657" w:rsidRDefault="00650657" w:rsidP="00650657">
            <w:pPr>
              <w:widowControl w:val="0"/>
              <w:numPr>
                <w:ilvl w:val="0"/>
                <w:numId w:val="47"/>
              </w:numPr>
              <w:contextualSpacing/>
              <w:rPr>
                <w:color w:val="auto"/>
                <w:szCs w:val="24"/>
                <w:lang w:val="en-GB"/>
              </w:rPr>
            </w:pPr>
            <w:r w:rsidRPr="00650657">
              <w:rPr>
                <w:color w:val="auto"/>
                <w:szCs w:val="24"/>
                <w:lang w:val="en-GB"/>
              </w:rPr>
              <w:t xml:space="preserve">Avoid use in people at high risk of addiction: e.g. personality disorders </w:t>
            </w:r>
          </w:p>
          <w:tbl>
            <w:tblPr>
              <w:tblStyle w:val="TableGrid"/>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650657" w:rsidRPr="00650657" w14:paraId="3936102A" w14:textId="77777777" w:rsidTr="00A16006">
              <w:tc>
                <w:tcPr>
                  <w:tcW w:w="1134" w:type="dxa"/>
                  <w:shd w:val="clear" w:color="auto" w:fill="auto"/>
                </w:tcPr>
                <w:p w14:paraId="1ECCFDEC" w14:textId="77777777" w:rsidR="00650657" w:rsidRPr="00650657" w:rsidRDefault="00650657" w:rsidP="00650657">
                  <w:pPr>
                    <w:widowControl w:val="0"/>
                    <w:tabs>
                      <w:tab w:val="left" w:pos="-139"/>
                      <w:tab w:val="left" w:pos="163"/>
                      <w:tab w:val="left" w:pos="333"/>
                      <w:tab w:val="left" w:pos="843"/>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s>
                    <w:ind w:left="284"/>
                    <w:jc w:val="right"/>
                    <w:outlineLvl w:val="0"/>
                    <w:rPr>
                      <w:bCs/>
                      <w:i/>
                      <w:color w:val="auto"/>
                      <w:spacing w:val="-4"/>
                      <w:sz w:val="16"/>
                      <w:szCs w:val="18"/>
                      <w:lang w:val="en-GB"/>
                    </w:rPr>
                  </w:pPr>
                  <w:r w:rsidRPr="00650657">
                    <w:rPr>
                      <w:bCs/>
                      <w:i/>
                      <w:color w:val="auto"/>
                      <w:spacing w:val="-4"/>
                      <w:sz w:val="16"/>
                      <w:szCs w:val="18"/>
                      <w:lang w:val="en-GB"/>
                    </w:rPr>
                    <w:t>LoE:III</w:t>
                  </w:r>
                  <w:r w:rsidRPr="00650657">
                    <w:rPr>
                      <w:bCs/>
                      <w:i/>
                      <w:color w:val="auto"/>
                      <w:spacing w:val="-4"/>
                      <w:sz w:val="16"/>
                      <w:szCs w:val="18"/>
                      <w:vertAlign w:val="superscript"/>
                      <w:lang w:val="en-GB"/>
                    </w:rPr>
                    <w:endnoteReference w:id="16"/>
                  </w:r>
                </w:p>
              </w:tc>
            </w:tr>
          </w:tbl>
          <w:p w14:paraId="6A16F565" w14:textId="77777777" w:rsidR="00650657" w:rsidRPr="00650657" w:rsidRDefault="00650657" w:rsidP="00650657">
            <w:pPr>
              <w:widowControl w:val="0"/>
              <w:ind w:left="360"/>
              <w:contextualSpacing/>
              <w:rPr>
                <w:rFonts w:ascii="Times New Roman" w:eastAsia="Calibri" w:hAnsi="Times New Roman" w:cs="Times New Roman"/>
                <w:color w:val="auto"/>
                <w:sz w:val="24"/>
                <w:szCs w:val="24"/>
                <w:lang w:val="en-GB"/>
              </w:rPr>
            </w:pPr>
            <w:r w:rsidRPr="00650657">
              <w:rPr>
                <w:color w:val="auto"/>
                <w:szCs w:val="24"/>
                <w:lang w:val="en-GB"/>
              </w:rPr>
              <w:t>and those with previous or other substance misuse.</w:t>
            </w:r>
          </w:p>
        </w:tc>
      </w:tr>
    </w:tbl>
    <w:p w14:paraId="28131FCD" w14:textId="57DD2758" w:rsidR="0099661C" w:rsidRDefault="0099661C" w:rsidP="0099661C">
      <w:pPr>
        <w:jc w:val="both"/>
        <w:rPr>
          <w:rFonts w:eastAsia="Calibri"/>
          <w:szCs w:val="14"/>
        </w:rPr>
      </w:pPr>
    </w:p>
    <w:p w14:paraId="00B7C236" w14:textId="77777777" w:rsidR="0099661C" w:rsidRPr="00195CEC" w:rsidRDefault="0099661C" w:rsidP="0099661C">
      <w:pPr>
        <w:pStyle w:val="Heading3"/>
      </w:pPr>
      <w:r w:rsidRPr="00195CEC">
        <w:t>Referral</w:t>
      </w:r>
    </w:p>
    <w:p w14:paraId="24A230B7" w14:textId="77777777" w:rsidR="0099661C" w:rsidRDefault="0099661C" w:rsidP="0099661C">
      <w:pPr>
        <w:pStyle w:val="Level1"/>
        <w:numPr>
          <w:ilvl w:val="0"/>
          <w:numId w:val="62"/>
        </w:numPr>
        <w:tabs>
          <w:tab w:val="clear" w:pos="360"/>
        </w:tabs>
        <w:rPr>
          <w:rFonts w:ascii="Arial" w:hAnsi="Arial" w:cs="Arial"/>
          <w:sz w:val="18"/>
          <w:szCs w:val="18"/>
          <w:lang w:val="en-ZA"/>
        </w:rPr>
      </w:pPr>
      <w:r>
        <w:rPr>
          <w:rFonts w:ascii="Arial" w:hAnsi="Arial" w:cs="Arial"/>
          <w:sz w:val="18"/>
          <w:szCs w:val="18"/>
          <w:lang w:val="en-ZA"/>
        </w:rPr>
        <w:t>High suicide risk</w:t>
      </w:r>
    </w:p>
    <w:p w14:paraId="7D339E91" w14:textId="77777777" w:rsidR="0099661C" w:rsidRPr="009A6719" w:rsidRDefault="0099661C" w:rsidP="0099661C">
      <w:pPr>
        <w:pStyle w:val="Level1"/>
        <w:numPr>
          <w:ilvl w:val="0"/>
          <w:numId w:val="62"/>
        </w:numPr>
        <w:tabs>
          <w:tab w:val="clear" w:pos="360"/>
        </w:tabs>
        <w:rPr>
          <w:rFonts w:ascii="Arial" w:hAnsi="Arial" w:cs="Arial"/>
          <w:sz w:val="18"/>
          <w:szCs w:val="18"/>
          <w:lang w:val="en-ZA"/>
        </w:rPr>
      </w:pPr>
      <w:r>
        <w:rPr>
          <w:rFonts w:ascii="Arial" w:hAnsi="Arial" w:cs="Arial"/>
          <w:sz w:val="18"/>
          <w:szCs w:val="18"/>
          <w:lang w:val="en-ZA"/>
        </w:rPr>
        <w:t>Severe symptoms with marked functional impairment</w:t>
      </w:r>
    </w:p>
    <w:p w14:paraId="40570DF6" w14:textId="77777777" w:rsidR="0099661C" w:rsidRDefault="0099661C" w:rsidP="0099661C">
      <w:pPr>
        <w:pStyle w:val="Level1"/>
        <w:numPr>
          <w:ilvl w:val="0"/>
          <w:numId w:val="62"/>
        </w:numPr>
        <w:tabs>
          <w:tab w:val="clear" w:pos="360"/>
        </w:tabs>
        <w:rPr>
          <w:rFonts w:ascii="Arial" w:hAnsi="Arial" w:cs="Arial"/>
          <w:sz w:val="18"/>
          <w:szCs w:val="18"/>
          <w:lang w:val="en-ZA"/>
        </w:rPr>
      </w:pPr>
      <w:r w:rsidRPr="009A6719">
        <w:rPr>
          <w:rFonts w:ascii="Arial" w:hAnsi="Arial" w:cs="Arial"/>
          <w:sz w:val="18"/>
          <w:szCs w:val="18"/>
          <w:lang w:val="en-ZA"/>
        </w:rPr>
        <w:t>Co morbid</w:t>
      </w:r>
      <w:r>
        <w:rPr>
          <w:rFonts w:ascii="Arial" w:hAnsi="Arial" w:cs="Arial"/>
          <w:sz w:val="18"/>
          <w:szCs w:val="18"/>
          <w:lang w:val="en-ZA"/>
        </w:rPr>
        <w:t xml:space="preserve"> severe psychiatric or medical </w:t>
      </w:r>
      <w:r w:rsidRPr="009A6719">
        <w:rPr>
          <w:rFonts w:ascii="Arial" w:hAnsi="Arial" w:cs="Arial"/>
          <w:sz w:val="18"/>
          <w:szCs w:val="18"/>
          <w:lang w:val="en-ZA"/>
        </w:rPr>
        <w:t>conditions</w:t>
      </w:r>
    </w:p>
    <w:p w14:paraId="50825C6D" w14:textId="2EF4F8DA" w:rsidR="006F4F9E" w:rsidRPr="000E7DA9" w:rsidRDefault="0099661C" w:rsidP="000E7DA9">
      <w:pPr>
        <w:pStyle w:val="Level1"/>
        <w:numPr>
          <w:ilvl w:val="0"/>
          <w:numId w:val="62"/>
        </w:numPr>
        <w:tabs>
          <w:tab w:val="clear" w:pos="360"/>
        </w:tabs>
        <w:rPr>
          <w:rFonts w:ascii="Arial" w:hAnsi="Arial" w:cs="Arial"/>
          <w:b/>
          <w:sz w:val="16"/>
          <w:szCs w:val="16"/>
        </w:rPr>
      </w:pPr>
      <w:r w:rsidRPr="000E7DA9">
        <w:rPr>
          <w:rFonts w:ascii="Arial" w:hAnsi="Arial" w:cs="Arial"/>
          <w:sz w:val="18"/>
        </w:rPr>
        <w:t>Poor response to treatment</w:t>
      </w:r>
      <w:r w:rsidR="000E7DA9">
        <w:rPr>
          <w:rFonts w:ascii="Arial" w:hAnsi="Arial" w:cs="Arial"/>
          <w:sz w:val="18"/>
        </w:rPr>
        <w:t>.</w:t>
      </w:r>
    </w:p>
    <w:p w14:paraId="270D5214" w14:textId="6F3ED8A4" w:rsidR="0099661C" w:rsidRDefault="0099661C" w:rsidP="006F4F9E">
      <w:pPr>
        <w:pStyle w:val="ChapterHeader"/>
        <w:spacing w:line="240" w:lineRule="auto"/>
        <w:jc w:val="left"/>
        <w:rPr>
          <w:b w:val="0"/>
          <w:sz w:val="16"/>
          <w:szCs w:val="16"/>
        </w:rPr>
      </w:pPr>
    </w:p>
    <w:p w14:paraId="5909EB7C" w14:textId="77777777" w:rsidR="000E7DA9" w:rsidRDefault="000E7DA9" w:rsidP="006F4F9E">
      <w:pPr>
        <w:pStyle w:val="ChapterHeader"/>
        <w:spacing w:line="240" w:lineRule="auto"/>
        <w:jc w:val="left"/>
        <w:rPr>
          <w:b w:val="0"/>
          <w:sz w:val="16"/>
          <w:szCs w:val="16"/>
        </w:rPr>
      </w:pPr>
    </w:p>
    <w:p w14:paraId="32E14457" w14:textId="77777777" w:rsidR="00BB6447" w:rsidRPr="00195CEC" w:rsidRDefault="00BB6447" w:rsidP="00AC5882">
      <w:pPr>
        <w:pStyle w:val="Heading1"/>
      </w:pPr>
      <w:r w:rsidRPr="00195CEC">
        <w:t>15.</w:t>
      </w:r>
      <w:r>
        <w:t>3</w:t>
      </w:r>
      <w:r w:rsidRPr="00195CEC">
        <w:t xml:space="preserve"> </w:t>
      </w:r>
      <w:r>
        <w:t>MOOD DISORDERS</w:t>
      </w:r>
    </w:p>
    <w:p w14:paraId="07078E62" w14:textId="77777777" w:rsidR="00BB6447" w:rsidRDefault="00BB6447" w:rsidP="00BB6447">
      <w:pPr>
        <w:pStyle w:val="ChapterHeader"/>
        <w:spacing w:line="240" w:lineRule="auto"/>
        <w:jc w:val="left"/>
        <w:rPr>
          <w:b w:val="0"/>
          <w:sz w:val="16"/>
          <w:szCs w:val="16"/>
        </w:rPr>
      </w:pPr>
    </w:p>
    <w:p w14:paraId="47EDF1BC" w14:textId="77777777" w:rsidR="00BB6447" w:rsidRPr="00195CEC" w:rsidRDefault="00BB6447" w:rsidP="00AC5882">
      <w:pPr>
        <w:pStyle w:val="Heading1"/>
      </w:pPr>
      <w:r w:rsidRPr="00195CEC">
        <w:t>15.</w:t>
      </w:r>
      <w:r>
        <w:t>3.1 DEPRESSIVE DISORDERS</w:t>
      </w:r>
    </w:p>
    <w:p w14:paraId="039027B2" w14:textId="77777777" w:rsidR="00276725" w:rsidRPr="00E57F65" w:rsidRDefault="00276725" w:rsidP="00276725">
      <w:pPr>
        <w:widowControl w:val="0"/>
        <w:rPr>
          <w:spacing w:val="-2"/>
          <w:sz w:val="16"/>
          <w:szCs w:val="16"/>
          <w:lang w:val="en-GB"/>
        </w:rPr>
      </w:pPr>
      <w:r w:rsidRPr="00E57F65">
        <w:rPr>
          <w:spacing w:val="-2"/>
          <w:sz w:val="16"/>
          <w:szCs w:val="16"/>
          <w:lang w:val="en-GB"/>
        </w:rPr>
        <w:t xml:space="preserve">F32.0-3/F32.8-9/F33.0-4/F33.8-9/F34.1 </w:t>
      </w:r>
      <w:r w:rsidRPr="00E57F65">
        <w:rPr>
          <w:spacing w:val="-2"/>
          <w:sz w:val="16"/>
          <w:szCs w:val="18"/>
          <w:lang w:val="en-GB"/>
        </w:rPr>
        <w:t>+ (F10.0-F19.9/R45.0-8/Z65.0-5/Z65.8-9/Z81.0-4/ Z81.8)</w:t>
      </w:r>
    </w:p>
    <w:p w14:paraId="4C4F9AA6" w14:textId="77777777" w:rsidR="00276725" w:rsidRPr="006174A2" w:rsidRDefault="00276725" w:rsidP="00276725">
      <w:pPr>
        <w:pStyle w:val="Footer"/>
        <w:tabs>
          <w:tab w:val="clear" w:pos="4153"/>
          <w:tab w:val="clear" w:pos="8306"/>
        </w:tabs>
        <w:rPr>
          <w:sz w:val="16"/>
        </w:rPr>
      </w:pPr>
    </w:p>
    <w:p w14:paraId="24ECBAFB" w14:textId="77777777" w:rsidR="00276725" w:rsidRPr="00195CEC" w:rsidRDefault="00276725" w:rsidP="00276725">
      <w:pPr>
        <w:pStyle w:val="Heading3"/>
      </w:pPr>
      <w:r w:rsidRPr="00195CEC">
        <w:t>description</w:t>
      </w:r>
    </w:p>
    <w:p w14:paraId="28CDFF82" w14:textId="77777777" w:rsidR="00276725" w:rsidRDefault="00276725" w:rsidP="00276725">
      <w:pPr>
        <w:widowControl w:val="0"/>
        <w:autoSpaceDE w:val="0"/>
        <w:autoSpaceDN w:val="0"/>
        <w:adjustRightInd w:val="0"/>
        <w:jc w:val="both"/>
        <w:rPr>
          <w:szCs w:val="18"/>
          <w:lang w:val="en-GB"/>
        </w:rPr>
      </w:pPr>
      <w:r>
        <w:t xml:space="preserve">Depressive disorders may occur as single or recurrent episodes (Major or Minor Depression), or as a chronic, persistent low mood (Dysthymia) or a combination of the two. </w:t>
      </w:r>
      <w:r w:rsidRPr="00C061EE">
        <w:rPr>
          <w:szCs w:val="18"/>
          <w:lang w:val="en-GB"/>
        </w:rPr>
        <w:t>Depressive episodes may also occur as part of Bipolar Disorder, which requires a different treatment strategy</w:t>
      </w:r>
      <w:r>
        <w:rPr>
          <w:szCs w:val="18"/>
          <w:lang w:val="en-GB"/>
        </w:rPr>
        <w:t>.</w:t>
      </w:r>
    </w:p>
    <w:p w14:paraId="01CFED48" w14:textId="77777777" w:rsidR="00276725" w:rsidRPr="005E7E52" w:rsidRDefault="00276725" w:rsidP="00276725">
      <w:pPr>
        <w:widowControl w:val="0"/>
        <w:autoSpaceDE w:val="0"/>
        <w:autoSpaceDN w:val="0"/>
        <w:adjustRightInd w:val="0"/>
        <w:jc w:val="both"/>
        <w:rPr>
          <w:sz w:val="10"/>
          <w:szCs w:val="10"/>
        </w:rPr>
      </w:pPr>
    </w:p>
    <w:p w14:paraId="20CE8879" w14:textId="77777777" w:rsidR="00276725" w:rsidRPr="00010197" w:rsidRDefault="00276725" w:rsidP="00276725">
      <w:pPr>
        <w:widowControl w:val="0"/>
        <w:autoSpaceDE w:val="0"/>
        <w:autoSpaceDN w:val="0"/>
        <w:adjustRightInd w:val="0"/>
        <w:jc w:val="both"/>
        <w:rPr>
          <w:spacing w:val="-2"/>
          <w:szCs w:val="18"/>
          <w:lang w:val="en-GB"/>
        </w:rPr>
      </w:pPr>
      <w:r w:rsidRPr="00010197">
        <w:rPr>
          <w:spacing w:val="-2"/>
        </w:rPr>
        <w:t xml:space="preserve">Depressive disorders </w:t>
      </w:r>
      <w:r w:rsidRPr="00010197">
        <w:rPr>
          <w:spacing w:val="-2"/>
          <w:szCs w:val="18"/>
          <w:lang w:val="en-GB"/>
        </w:rPr>
        <w:t xml:space="preserve">cause significant impairment in social and occupational functioning, and may result in unemployment, poor self-care, neglect of dependent children, and suicide. </w:t>
      </w:r>
      <w:r w:rsidRPr="00010197">
        <w:rPr>
          <w:spacing w:val="-2"/>
        </w:rPr>
        <w:t xml:space="preserve">They may be comorbid with or secondary to other medical illness or substance use. Depression </w:t>
      </w:r>
      <w:r w:rsidRPr="00010197">
        <w:rPr>
          <w:spacing w:val="-2"/>
          <w:szCs w:val="18"/>
          <w:lang w:val="en-GB"/>
        </w:rPr>
        <w:t>impacts negatively on comorbid conditions, with increased pain, disability and poorer treatment outcomes.</w:t>
      </w:r>
    </w:p>
    <w:p w14:paraId="2E564EF8" w14:textId="77777777" w:rsidR="00276725" w:rsidRPr="005E7E52" w:rsidRDefault="00276725" w:rsidP="00276725">
      <w:pPr>
        <w:widowControl w:val="0"/>
        <w:autoSpaceDE w:val="0"/>
        <w:autoSpaceDN w:val="0"/>
        <w:adjustRightInd w:val="0"/>
        <w:jc w:val="both"/>
        <w:rPr>
          <w:sz w:val="10"/>
          <w:szCs w:val="10"/>
          <w:lang w:val="en-GB"/>
        </w:rPr>
      </w:pPr>
    </w:p>
    <w:p w14:paraId="402055BD" w14:textId="77777777" w:rsidR="00276725" w:rsidRPr="00AF5549" w:rsidRDefault="00276725" w:rsidP="00276725">
      <w:pPr>
        <w:widowControl w:val="0"/>
        <w:autoSpaceDE w:val="0"/>
        <w:autoSpaceDN w:val="0"/>
        <w:adjustRightInd w:val="0"/>
        <w:jc w:val="both"/>
        <w:rPr>
          <w:szCs w:val="18"/>
          <w:lang w:val="en-GB"/>
        </w:rPr>
      </w:pPr>
      <w:r w:rsidRPr="00C061EE">
        <w:rPr>
          <w:szCs w:val="18"/>
          <w:lang w:val="en-GB"/>
        </w:rPr>
        <w:t>Depression is characterised by a low mood and/or a reduced capacity to enjoy life.</w:t>
      </w:r>
      <w:r>
        <w:rPr>
          <w:szCs w:val="18"/>
          <w:lang w:val="en-GB"/>
        </w:rPr>
        <w:t xml:space="preserve"> However, it</w:t>
      </w:r>
      <w:r w:rsidRPr="00885703">
        <w:rPr>
          <w:szCs w:val="18"/>
          <w:lang w:val="en-GB"/>
        </w:rPr>
        <w:t xml:space="preserve"> is often not recognised by the sufferer or clinicians. It may be regarded as a normal emotional state or it may be unacceptable to the sufferer due to stigma. Thus,</w:t>
      </w:r>
      <w:r>
        <w:rPr>
          <w:szCs w:val="18"/>
          <w:lang w:val="en-GB"/>
        </w:rPr>
        <w:t xml:space="preserve"> a</w:t>
      </w:r>
      <w:r w:rsidRPr="00885703">
        <w:rPr>
          <w:szCs w:val="18"/>
          <w:lang w:val="en-GB"/>
        </w:rPr>
        <w:t xml:space="preserve">ssociated symptoms may be the presenting complaint rather than the low mood. Symptoms may also be masked in the interview setting. </w:t>
      </w:r>
      <w:r w:rsidRPr="00AA273F">
        <w:rPr>
          <w:szCs w:val="18"/>
          <w:lang w:val="en-GB"/>
        </w:rPr>
        <w:t>It is important to have a high degree of suspicion and to elicit symptoms, degree of impaired function, and suicide risk with care.</w:t>
      </w:r>
      <w:r w:rsidRPr="00796F3D">
        <w:rPr>
          <w:szCs w:val="18"/>
          <w:lang w:val="en-GB"/>
        </w:rPr>
        <w:t xml:space="preserve"> </w:t>
      </w:r>
    </w:p>
    <w:p w14:paraId="3385FEBD" w14:textId="77777777" w:rsidR="00276725" w:rsidRPr="005E7E52" w:rsidRDefault="00276725" w:rsidP="00276725">
      <w:pPr>
        <w:widowControl w:val="0"/>
        <w:autoSpaceDE w:val="0"/>
        <w:autoSpaceDN w:val="0"/>
        <w:adjustRightInd w:val="0"/>
        <w:jc w:val="both"/>
        <w:rPr>
          <w:sz w:val="10"/>
          <w:szCs w:val="10"/>
          <w:lang w:val="en-GB"/>
        </w:rPr>
      </w:pPr>
    </w:p>
    <w:p w14:paraId="368A72A6" w14:textId="77777777" w:rsidR="00276725" w:rsidRDefault="00276725" w:rsidP="00276725">
      <w:pPr>
        <w:pStyle w:val="ListParagraph"/>
        <w:widowControl w:val="0"/>
        <w:numPr>
          <w:ilvl w:val="0"/>
          <w:numId w:val="71"/>
        </w:numPr>
        <w:autoSpaceDE w:val="0"/>
        <w:autoSpaceDN w:val="0"/>
        <w:adjustRightInd w:val="0"/>
        <w:ind w:left="284" w:hanging="284"/>
        <w:jc w:val="both"/>
        <w:rPr>
          <w:rFonts w:ascii="Arial" w:hAnsi="Arial" w:cs="Arial"/>
          <w:sz w:val="18"/>
          <w:szCs w:val="18"/>
          <w:lang w:val="en-GB"/>
        </w:rPr>
      </w:pPr>
      <w:r w:rsidRPr="00AF5549">
        <w:rPr>
          <w:rFonts w:ascii="Arial" w:hAnsi="Arial" w:cs="Arial"/>
          <w:sz w:val="18"/>
          <w:szCs w:val="18"/>
          <w:lang w:val="en-GB"/>
        </w:rPr>
        <w:t xml:space="preserve">In general, insomnia and loss of energy are the most common presenting complaints. In African cultures, somatic symptoms (bodily aches and pains) and rumination (‘thinking too much’) may predominate. </w:t>
      </w:r>
    </w:p>
    <w:p w14:paraId="785D29E9" w14:textId="77777777" w:rsidR="00276725" w:rsidRPr="00AF5549" w:rsidRDefault="00276725" w:rsidP="00276725">
      <w:pPr>
        <w:pStyle w:val="ListParagraph"/>
        <w:widowControl w:val="0"/>
        <w:numPr>
          <w:ilvl w:val="0"/>
          <w:numId w:val="71"/>
        </w:numPr>
        <w:autoSpaceDE w:val="0"/>
        <w:autoSpaceDN w:val="0"/>
        <w:adjustRightInd w:val="0"/>
        <w:ind w:left="284" w:hanging="284"/>
        <w:jc w:val="both"/>
        <w:rPr>
          <w:sz w:val="12"/>
          <w:szCs w:val="18"/>
          <w:lang w:val="en-GB"/>
        </w:rPr>
      </w:pPr>
      <w:r w:rsidRPr="00AF5549">
        <w:rPr>
          <w:rFonts w:ascii="Arial" w:hAnsi="Arial" w:cs="Arial"/>
          <w:sz w:val="18"/>
          <w:szCs w:val="18"/>
          <w:lang w:val="en-GB"/>
        </w:rPr>
        <w:t>The presence of mood, psychological and cognitive symptoms help to differentiate between depression and normal sadness following a loss, or the loss of appetite and energy associated with a medical condition.</w:t>
      </w:r>
    </w:p>
    <w:p w14:paraId="291DC728" w14:textId="77777777" w:rsidR="00276725" w:rsidRPr="00AF5C37" w:rsidRDefault="00276725" w:rsidP="00276725">
      <w:pPr>
        <w:widowControl w:val="0"/>
        <w:numPr>
          <w:ilvl w:val="0"/>
          <w:numId w:val="62"/>
        </w:numPr>
        <w:autoSpaceDE w:val="0"/>
        <w:autoSpaceDN w:val="0"/>
        <w:adjustRightInd w:val="0"/>
        <w:jc w:val="both"/>
        <w:rPr>
          <w:szCs w:val="18"/>
          <w:lang w:val="en-GB"/>
        </w:rPr>
      </w:pPr>
      <w:r w:rsidRPr="00AF5549">
        <w:rPr>
          <w:szCs w:val="18"/>
          <w:lang w:val="en-GB"/>
        </w:rPr>
        <w:t>Psychotic symptoms</w:t>
      </w:r>
      <w:r w:rsidRPr="00AF5C37">
        <w:rPr>
          <w:szCs w:val="18"/>
          <w:lang w:val="en-GB"/>
        </w:rPr>
        <w:t xml:space="preserve"> (delusions, hallucinations, or thought disorder) are usually mood congruent and indicate marked severity and a high risk to self or others</w:t>
      </w:r>
      <w:r>
        <w:rPr>
          <w:szCs w:val="18"/>
          <w:lang w:val="en-GB"/>
        </w:rPr>
        <w:t>.</w:t>
      </w:r>
    </w:p>
    <w:p w14:paraId="766E1894" w14:textId="77777777" w:rsidR="00276725" w:rsidRDefault="00276725" w:rsidP="00276725">
      <w:pPr>
        <w:widowControl w:val="0"/>
        <w:autoSpaceDE w:val="0"/>
        <w:autoSpaceDN w:val="0"/>
        <w:adjustRightInd w:val="0"/>
        <w:jc w:val="both"/>
        <w:rPr>
          <w:szCs w:val="18"/>
          <w:lang w:val="en-GB"/>
        </w:rPr>
      </w:pPr>
    </w:p>
    <w:p w14:paraId="78B1D7CE" w14:textId="77777777" w:rsidR="00276725" w:rsidRPr="00195CEC" w:rsidRDefault="00276725" w:rsidP="00276725">
      <w:pPr>
        <w:pStyle w:val="Heading3"/>
      </w:pPr>
      <w:r w:rsidRPr="00195CEC">
        <w:t>GENERAL MEASURES</w:t>
      </w:r>
    </w:p>
    <w:p w14:paraId="59B0E55B" w14:textId="77777777" w:rsidR="00276725" w:rsidRPr="005E7E52" w:rsidRDefault="00276725" w:rsidP="00276725">
      <w:pPr>
        <w:pStyle w:val="ListParagraph"/>
        <w:widowControl w:val="0"/>
        <w:numPr>
          <w:ilvl w:val="0"/>
          <w:numId w:val="57"/>
        </w:numPr>
        <w:ind w:left="284" w:hanging="284"/>
        <w:jc w:val="both"/>
        <w:rPr>
          <w:rFonts w:ascii="Arial" w:hAnsi="Arial" w:cs="Arial"/>
          <w:spacing w:val="-2"/>
          <w:sz w:val="18"/>
          <w:szCs w:val="18"/>
          <w:lang w:val="en-GB"/>
        </w:rPr>
      </w:pPr>
      <w:r w:rsidRPr="005E7E52">
        <w:rPr>
          <w:rFonts w:ascii="Arial" w:hAnsi="Arial" w:cs="Arial"/>
          <w:color w:val="000000"/>
          <w:spacing w:val="-2"/>
          <w:sz w:val="18"/>
          <w:szCs w:val="18"/>
          <w:lang w:val="en-GB"/>
        </w:rPr>
        <w:t>Maintain an empathic and concerned attitude.</w:t>
      </w:r>
    </w:p>
    <w:p w14:paraId="725BC712" w14:textId="205BBA8F" w:rsidR="00276725" w:rsidRPr="005E7E52" w:rsidRDefault="00276725" w:rsidP="00276725">
      <w:pPr>
        <w:pStyle w:val="ListParagraph"/>
        <w:widowControl w:val="0"/>
        <w:numPr>
          <w:ilvl w:val="0"/>
          <w:numId w:val="57"/>
        </w:numPr>
        <w:ind w:left="284" w:hanging="284"/>
        <w:jc w:val="both"/>
        <w:rPr>
          <w:rFonts w:ascii="Arial" w:hAnsi="Arial" w:cs="Arial"/>
          <w:color w:val="000000"/>
          <w:spacing w:val="-2"/>
          <w:sz w:val="18"/>
          <w:szCs w:val="18"/>
          <w:lang w:val="en-GB"/>
        </w:rPr>
      </w:pPr>
      <w:r w:rsidRPr="005E7E52">
        <w:rPr>
          <w:rFonts w:ascii="Arial" w:hAnsi="Arial" w:cs="Arial"/>
          <w:color w:val="000000"/>
          <w:spacing w:val="-2"/>
          <w:sz w:val="18"/>
          <w:szCs w:val="18"/>
          <w:lang w:val="en-GB"/>
        </w:rPr>
        <w:t xml:space="preserve">Discuss </w:t>
      </w:r>
      <w:r w:rsidR="00BE7C51">
        <w:rPr>
          <w:rFonts w:ascii="Arial" w:hAnsi="Arial" w:cs="Arial"/>
          <w:color w:val="000000"/>
          <w:spacing w:val="-2"/>
          <w:sz w:val="18"/>
          <w:szCs w:val="18"/>
          <w:lang w:val="en-GB"/>
        </w:rPr>
        <w:t>uncertainty</w:t>
      </w:r>
      <w:r w:rsidRPr="005E7E52">
        <w:rPr>
          <w:rFonts w:ascii="Arial" w:hAnsi="Arial" w:cs="Arial"/>
          <w:color w:val="000000"/>
          <w:spacing w:val="-2"/>
          <w:sz w:val="18"/>
          <w:szCs w:val="18"/>
          <w:lang w:val="en-GB"/>
        </w:rPr>
        <w:t xml:space="preserve"> with a specialist at any point in the care pathway.</w:t>
      </w:r>
    </w:p>
    <w:p w14:paraId="45F0F6C6" w14:textId="52EE3D3C" w:rsidR="00276725" w:rsidRPr="00FD4F70" w:rsidRDefault="00276725" w:rsidP="00FD4F70">
      <w:pPr>
        <w:pStyle w:val="ListParagraph"/>
        <w:widowControl w:val="0"/>
        <w:numPr>
          <w:ilvl w:val="0"/>
          <w:numId w:val="57"/>
        </w:numPr>
        <w:ind w:left="284" w:hanging="284"/>
        <w:jc w:val="both"/>
        <w:rPr>
          <w:rFonts w:ascii="Arial" w:hAnsi="Arial" w:cs="Arial"/>
          <w:color w:val="000000"/>
          <w:spacing w:val="-2"/>
          <w:sz w:val="18"/>
          <w:szCs w:val="18"/>
          <w:lang w:val="en-GB"/>
        </w:rPr>
      </w:pPr>
      <w:r w:rsidRPr="00FD4F70">
        <w:rPr>
          <w:rFonts w:ascii="Arial" w:hAnsi="Arial" w:cs="Arial"/>
          <w:color w:val="000000"/>
          <w:spacing w:val="-2"/>
          <w:sz w:val="18"/>
          <w:szCs w:val="18"/>
          <w:lang w:val="en-GB"/>
        </w:rPr>
        <w:t xml:space="preserve">Assess severity of the condition and suicide risk. See PHC STGs and EML, 2018 – section </w:t>
      </w:r>
      <w:r w:rsidR="00040092" w:rsidRPr="00FD4F70">
        <w:rPr>
          <w:rFonts w:ascii="Arial" w:hAnsi="Arial" w:cs="Arial"/>
          <w:color w:val="000000"/>
          <w:spacing w:val="-2"/>
          <w:sz w:val="18"/>
          <w:szCs w:val="18"/>
          <w:lang w:val="en-GB"/>
        </w:rPr>
        <w:t>16.7</w:t>
      </w:r>
      <w:r w:rsidR="00FD4F70" w:rsidRPr="00FD4F70">
        <w:rPr>
          <w:rFonts w:ascii="Arial" w:hAnsi="Arial" w:cs="Arial"/>
          <w:color w:val="000000"/>
          <w:spacing w:val="-2"/>
          <w:sz w:val="18"/>
          <w:szCs w:val="18"/>
          <w:lang w:val="en-GB"/>
        </w:rPr>
        <w:t>: Suicide risk assessment.</w:t>
      </w:r>
    </w:p>
    <w:p w14:paraId="4837DFDF" w14:textId="77777777" w:rsidR="00276725" w:rsidRPr="005E7E52" w:rsidRDefault="00276725" w:rsidP="00276725">
      <w:pPr>
        <w:pStyle w:val="ListParagraph"/>
        <w:numPr>
          <w:ilvl w:val="0"/>
          <w:numId w:val="64"/>
        </w:numPr>
        <w:ind w:left="284" w:hanging="284"/>
        <w:jc w:val="both"/>
        <w:rPr>
          <w:rFonts w:ascii="Arial" w:hAnsi="Arial" w:cs="Arial"/>
          <w:color w:val="000000"/>
          <w:spacing w:val="-2"/>
          <w:sz w:val="18"/>
          <w:szCs w:val="18"/>
          <w:lang w:val="en-GB"/>
        </w:rPr>
      </w:pPr>
      <w:r w:rsidRPr="005E7E52">
        <w:rPr>
          <w:rFonts w:ascii="Arial" w:hAnsi="Arial" w:cs="Arial"/>
          <w:color w:val="000000"/>
          <w:spacing w:val="-2"/>
          <w:sz w:val="18"/>
          <w:szCs w:val="18"/>
          <w:lang w:val="en-GB"/>
        </w:rPr>
        <w:t>Exclude and optimise treatment of underlying and/or comorbid medical conditions (e.g. hypothyroidism, anae</w:t>
      </w:r>
      <w:r w:rsidRPr="005E7E52">
        <w:rPr>
          <w:rFonts w:ascii="Arial" w:hAnsi="Arial" w:cs="Arial"/>
          <w:spacing w:val="-2"/>
          <w:sz w:val="18"/>
          <w:szCs w:val="18"/>
          <w:lang w:val="en-GB"/>
        </w:rPr>
        <w:t>mia, HIV/AIDS, TB, cancers, diabetes).</w:t>
      </w:r>
    </w:p>
    <w:p w14:paraId="229454F7" w14:textId="77777777" w:rsidR="00276725" w:rsidRPr="005E7E52" w:rsidRDefault="00276725" w:rsidP="00276725">
      <w:pPr>
        <w:pStyle w:val="ListParagraph"/>
        <w:numPr>
          <w:ilvl w:val="0"/>
          <w:numId w:val="64"/>
        </w:numPr>
        <w:ind w:left="284" w:hanging="284"/>
        <w:jc w:val="both"/>
        <w:rPr>
          <w:rFonts w:ascii="Arial" w:hAnsi="Arial" w:cs="Arial"/>
          <w:color w:val="000000"/>
          <w:spacing w:val="-2"/>
          <w:sz w:val="18"/>
          <w:szCs w:val="18"/>
          <w:lang w:val="en-GB"/>
        </w:rPr>
      </w:pPr>
      <w:r w:rsidRPr="005E7E52">
        <w:rPr>
          <w:rFonts w:ascii="Arial" w:hAnsi="Arial" w:cs="Arial"/>
          <w:color w:val="000000"/>
          <w:spacing w:val="-2"/>
          <w:sz w:val="18"/>
          <w:szCs w:val="18"/>
          <w:lang w:val="en-GB"/>
        </w:rPr>
        <w:t>Screen for and manage underlying or co-morbid substance use, e.g. nicotine, alcohol, over the counter analgesics, benzodiazepines.</w:t>
      </w:r>
    </w:p>
    <w:p w14:paraId="2F8C513D" w14:textId="77777777" w:rsidR="00276725" w:rsidRPr="005E7E52" w:rsidRDefault="00276725" w:rsidP="00276725">
      <w:pPr>
        <w:pStyle w:val="ListParagraph"/>
        <w:numPr>
          <w:ilvl w:val="0"/>
          <w:numId w:val="64"/>
        </w:numPr>
        <w:ind w:left="284" w:hanging="284"/>
        <w:jc w:val="both"/>
        <w:rPr>
          <w:rFonts w:ascii="Arial" w:hAnsi="Arial" w:cs="Arial"/>
          <w:color w:val="000000"/>
          <w:spacing w:val="-2"/>
          <w:sz w:val="18"/>
          <w:szCs w:val="18"/>
          <w:lang w:val="en-GB"/>
        </w:rPr>
      </w:pPr>
      <w:r w:rsidRPr="005E7E52">
        <w:rPr>
          <w:rFonts w:ascii="Arial" w:hAnsi="Arial" w:cs="Arial"/>
          <w:color w:val="000000"/>
          <w:spacing w:val="-2"/>
          <w:sz w:val="18"/>
          <w:szCs w:val="18"/>
          <w:lang w:val="en-GB"/>
        </w:rPr>
        <w:t>Screen for bipolar disorder and comorbid psychiatric disorders – refer for specialist assessment</w:t>
      </w:r>
      <w:r>
        <w:rPr>
          <w:rFonts w:ascii="Arial" w:hAnsi="Arial" w:cs="Arial"/>
          <w:color w:val="000000"/>
          <w:spacing w:val="-2"/>
          <w:sz w:val="18"/>
          <w:szCs w:val="18"/>
          <w:lang w:val="en-GB"/>
        </w:rPr>
        <w:t>.</w:t>
      </w:r>
    </w:p>
    <w:p w14:paraId="35154BE8" w14:textId="77777777" w:rsidR="00276725" w:rsidRPr="005E7E52" w:rsidRDefault="00276725" w:rsidP="00276725">
      <w:pPr>
        <w:pStyle w:val="Level1"/>
        <w:numPr>
          <w:ilvl w:val="0"/>
          <w:numId w:val="65"/>
        </w:numPr>
        <w:ind w:left="284" w:hanging="284"/>
        <w:jc w:val="both"/>
        <w:rPr>
          <w:rFonts w:ascii="Arial" w:hAnsi="Arial" w:cs="Arial"/>
          <w:color w:val="000000"/>
          <w:spacing w:val="-2"/>
          <w:sz w:val="18"/>
          <w:szCs w:val="18"/>
          <w:lang w:val="en-GB"/>
        </w:rPr>
      </w:pPr>
      <w:r w:rsidRPr="005E7E52">
        <w:rPr>
          <w:rFonts w:ascii="Arial" w:hAnsi="Arial" w:cs="Arial"/>
          <w:color w:val="000000"/>
          <w:spacing w:val="-2"/>
          <w:sz w:val="18"/>
          <w:szCs w:val="18"/>
          <w:lang w:val="en-GB"/>
        </w:rPr>
        <w:t>Explore and address psychosocial stressors:</w:t>
      </w:r>
    </w:p>
    <w:p w14:paraId="0D0DC658" w14:textId="77777777" w:rsidR="00276725" w:rsidRPr="005E7E52" w:rsidRDefault="00276725" w:rsidP="00276725">
      <w:pPr>
        <w:pStyle w:val="Level1"/>
        <w:numPr>
          <w:ilvl w:val="0"/>
          <w:numId w:val="66"/>
        </w:numPr>
        <w:jc w:val="both"/>
        <w:rPr>
          <w:rFonts w:ascii="Arial" w:hAnsi="Arial" w:cs="Arial"/>
          <w:color w:val="000000"/>
          <w:spacing w:val="-2"/>
          <w:sz w:val="18"/>
          <w:szCs w:val="18"/>
          <w:lang w:val="en-GB"/>
        </w:rPr>
      </w:pPr>
      <w:r w:rsidRPr="005E7E52">
        <w:rPr>
          <w:rFonts w:ascii="Arial" w:hAnsi="Arial" w:cs="Arial"/>
          <w:color w:val="000000"/>
          <w:spacing w:val="-2"/>
          <w:sz w:val="18"/>
          <w:szCs w:val="18"/>
          <w:lang w:val="en-GB"/>
        </w:rPr>
        <w:t xml:space="preserve">Stress management/coping skills – refer </w:t>
      </w:r>
      <w:r>
        <w:rPr>
          <w:rFonts w:ascii="Arial" w:hAnsi="Arial" w:cs="Arial"/>
          <w:color w:val="000000"/>
          <w:spacing w:val="-2"/>
          <w:sz w:val="18"/>
          <w:szCs w:val="18"/>
          <w:lang w:val="en-GB"/>
        </w:rPr>
        <w:t>for</w:t>
      </w:r>
      <w:r w:rsidRPr="005E7E52">
        <w:rPr>
          <w:rFonts w:ascii="Arial" w:hAnsi="Arial" w:cs="Arial"/>
          <w:color w:val="000000"/>
          <w:spacing w:val="-2"/>
          <w:sz w:val="18"/>
          <w:szCs w:val="18"/>
          <w:lang w:val="en-GB"/>
        </w:rPr>
        <w:t xml:space="preserve"> counselling</w:t>
      </w:r>
      <w:r>
        <w:rPr>
          <w:rFonts w:ascii="Arial" w:hAnsi="Arial" w:cs="Arial"/>
          <w:color w:val="000000"/>
          <w:spacing w:val="-2"/>
          <w:sz w:val="18"/>
          <w:szCs w:val="18"/>
          <w:lang w:val="en-GB"/>
        </w:rPr>
        <w:t>.</w:t>
      </w:r>
    </w:p>
    <w:p w14:paraId="647EE73F" w14:textId="77777777" w:rsidR="00276725" w:rsidRPr="005E7E52" w:rsidRDefault="00276725" w:rsidP="00276725">
      <w:pPr>
        <w:pStyle w:val="Level1"/>
        <w:numPr>
          <w:ilvl w:val="0"/>
          <w:numId w:val="66"/>
        </w:numPr>
        <w:jc w:val="both"/>
        <w:rPr>
          <w:rFonts w:ascii="Arial" w:hAnsi="Arial" w:cs="Arial"/>
          <w:color w:val="000000"/>
          <w:spacing w:val="-2"/>
          <w:sz w:val="18"/>
          <w:szCs w:val="18"/>
          <w:lang w:val="en-GB"/>
        </w:rPr>
      </w:pPr>
      <w:r w:rsidRPr="005E7E52">
        <w:rPr>
          <w:rFonts w:ascii="Arial" w:hAnsi="Arial" w:cs="Arial"/>
          <w:color w:val="000000"/>
          <w:spacing w:val="-2"/>
          <w:sz w:val="18"/>
          <w:szCs w:val="18"/>
          <w:lang w:val="en-GB"/>
        </w:rPr>
        <w:t xml:space="preserve">Relationship and family issues – refer </w:t>
      </w:r>
      <w:r>
        <w:rPr>
          <w:rFonts w:ascii="Arial" w:hAnsi="Arial" w:cs="Arial"/>
          <w:color w:val="000000"/>
          <w:spacing w:val="-2"/>
          <w:sz w:val="18"/>
          <w:szCs w:val="18"/>
          <w:lang w:val="en-GB"/>
        </w:rPr>
        <w:t xml:space="preserve">for </w:t>
      </w:r>
      <w:r w:rsidRPr="005E7E52">
        <w:rPr>
          <w:rFonts w:ascii="Arial" w:hAnsi="Arial" w:cs="Arial"/>
          <w:color w:val="000000"/>
          <w:spacing w:val="-2"/>
          <w:sz w:val="18"/>
          <w:szCs w:val="18"/>
          <w:lang w:val="en-GB"/>
        </w:rPr>
        <w:t>counselling</w:t>
      </w:r>
      <w:r>
        <w:rPr>
          <w:rFonts w:ascii="Arial" w:hAnsi="Arial" w:cs="Arial"/>
          <w:color w:val="000000"/>
          <w:spacing w:val="-2"/>
          <w:sz w:val="18"/>
          <w:szCs w:val="18"/>
          <w:lang w:val="en-GB"/>
        </w:rPr>
        <w:t xml:space="preserve">. </w:t>
      </w:r>
      <w:r w:rsidRPr="005E7E52">
        <w:rPr>
          <w:rFonts w:ascii="Arial" w:hAnsi="Arial" w:cs="Arial"/>
          <w:color w:val="000000"/>
          <w:spacing w:val="-2"/>
          <w:sz w:val="18"/>
          <w:szCs w:val="18"/>
          <w:lang w:val="en-GB"/>
        </w:rPr>
        <w:t>Refer to a social worker if abuse is evident.</w:t>
      </w:r>
    </w:p>
    <w:p w14:paraId="737A4E73" w14:textId="28426D36" w:rsidR="00276725" w:rsidRPr="005E7E52" w:rsidRDefault="00276725" w:rsidP="00276725">
      <w:pPr>
        <w:pStyle w:val="Level1"/>
        <w:numPr>
          <w:ilvl w:val="0"/>
          <w:numId w:val="65"/>
        </w:numPr>
        <w:ind w:left="284" w:hanging="284"/>
        <w:jc w:val="both"/>
        <w:rPr>
          <w:rFonts w:ascii="Arial" w:hAnsi="Arial" w:cs="Arial"/>
          <w:color w:val="000000"/>
          <w:spacing w:val="-2"/>
          <w:sz w:val="18"/>
          <w:szCs w:val="18"/>
          <w:lang w:val="en-GB"/>
        </w:rPr>
      </w:pPr>
      <w:r w:rsidRPr="005E7E52">
        <w:rPr>
          <w:rFonts w:ascii="Arial" w:hAnsi="Arial" w:cs="Arial"/>
          <w:color w:val="000000"/>
          <w:spacing w:val="-2"/>
          <w:sz w:val="18"/>
          <w:szCs w:val="18"/>
          <w:lang w:val="en-GB"/>
        </w:rPr>
        <w:t>Provide self-help literature</w:t>
      </w:r>
      <w:r>
        <w:rPr>
          <w:rFonts w:ascii="Arial" w:hAnsi="Arial" w:cs="Arial"/>
          <w:color w:val="000000"/>
          <w:spacing w:val="-2"/>
          <w:sz w:val="18"/>
          <w:szCs w:val="18"/>
          <w:lang w:val="en-GB"/>
        </w:rPr>
        <w:t>, where available</w:t>
      </w:r>
      <w:r w:rsidRPr="005E7E52">
        <w:rPr>
          <w:rFonts w:ascii="Arial" w:hAnsi="Arial" w:cs="Arial"/>
          <w:color w:val="000000"/>
          <w:spacing w:val="-2"/>
          <w:sz w:val="18"/>
          <w:szCs w:val="18"/>
          <w:lang w:val="en-GB"/>
        </w:rPr>
        <w:t xml:space="preserve"> and refer to local support groups</w:t>
      </w:r>
      <w:r w:rsidR="003C0359">
        <w:rPr>
          <w:rFonts w:ascii="Arial" w:hAnsi="Arial" w:cs="Arial"/>
          <w:color w:val="000000"/>
          <w:spacing w:val="-2"/>
          <w:sz w:val="18"/>
          <w:szCs w:val="18"/>
          <w:lang w:val="en-GB"/>
        </w:rPr>
        <w:t xml:space="preserve"> e.g. at </w:t>
      </w:r>
      <w:hyperlink r:id="rId9" w:history="1">
        <w:r w:rsidR="001A3DEF" w:rsidRPr="00F12BCF">
          <w:rPr>
            <w:rStyle w:val="Hyperlink"/>
            <w:rFonts w:ascii="Arial" w:hAnsi="Arial" w:cs="Arial"/>
            <w:spacing w:val="-2"/>
            <w:sz w:val="18"/>
            <w:szCs w:val="18"/>
            <w:lang w:val="en-GB"/>
          </w:rPr>
          <w:t>www.sadag.org</w:t>
        </w:r>
      </w:hyperlink>
      <w:r w:rsidR="001A3DEF">
        <w:rPr>
          <w:rFonts w:ascii="Arial" w:hAnsi="Arial" w:cs="Arial"/>
          <w:color w:val="000000"/>
          <w:spacing w:val="-2"/>
          <w:sz w:val="18"/>
          <w:szCs w:val="18"/>
          <w:lang w:val="en-GB"/>
        </w:rPr>
        <w:t xml:space="preserve"> </w:t>
      </w:r>
    </w:p>
    <w:p w14:paraId="36208791" w14:textId="77777777" w:rsidR="00276725" w:rsidRPr="00796F3D" w:rsidRDefault="00276725" w:rsidP="00276725">
      <w:pPr>
        <w:pStyle w:val="Level1"/>
        <w:jc w:val="both"/>
        <w:rPr>
          <w:rFonts w:ascii="Arial" w:hAnsi="Arial" w:cs="Arial"/>
          <w:color w:val="000000"/>
          <w:sz w:val="18"/>
          <w:szCs w:val="18"/>
          <w:lang w:val="en-GB"/>
        </w:rPr>
      </w:pPr>
    </w:p>
    <w:p w14:paraId="18FD8DD6" w14:textId="77777777" w:rsidR="00276725" w:rsidRPr="00195CEC" w:rsidDel="00ED1038" w:rsidRDefault="00276725" w:rsidP="00276725">
      <w:pPr>
        <w:pStyle w:val="Heading3"/>
      </w:pPr>
      <w:r w:rsidRPr="00195CEC">
        <w:t>MEDICINE TREATMENT</w:t>
      </w:r>
    </w:p>
    <w:p w14:paraId="5236FB25" w14:textId="77777777" w:rsidR="00276725" w:rsidRPr="00C2293B" w:rsidRDefault="00276725" w:rsidP="00276725">
      <w:pPr>
        <w:pStyle w:val="ListParagraph"/>
        <w:numPr>
          <w:ilvl w:val="0"/>
          <w:numId w:val="70"/>
        </w:numPr>
        <w:ind w:left="284" w:hanging="284"/>
        <w:rPr>
          <w:rFonts w:ascii="Arial" w:hAnsi="Arial" w:cs="Arial"/>
          <w:spacing w:val="-2"/>
          <w:sz w:val="18"/>
        </w:rPr>
      </w:pPr>
      <w:r w:rsidRPr="00C2293B">
        <w:rPr>
          <w:rFonts w:ascii="Arial" w:hAnsi="Arial" w:cs="Arial"/>
          <w:spacing w:val="-2"/>
          <w:sz w:val="18"/>
        </w:rPr>
        <w:t>Offer choice of psychotherapy (if available) or medication.</w:t>
      </w:r>
    </w:p>
    <w:p w14:paraId="224DA152" w14:textId="77777777" w:rsidR="00276725" w:rsidRPr="0028140E" w:rsidRDefault="00276725" w:rsidP="00276725">
      <w:pPr>
        <w:pStyle w:val="ListParagraph"/>
        <w:numPr>
          <w:ilvl w:val="0"/>
          <w:numId w:val="70"/>
        </w:numPr>
        <w:ind w:left="284" w:hanging="284"/>
        <w:jc w:val="both"/>
        <w:rPr>
          <w:rFonts w:ascii="Arial" w:hAnsi="Arial" w:cs="Arial"/>
          <w:spacing w:val="-2"/>
          <w:sz w:val="18"/>
        </w:rPr>
      </w:pPr>
      <w:r w:rsidRPr="0068438E" w:rsidDel="00E875AB">
        <w:rPr>
          <w:rFonts w:ascii="Arial" w:hAnsi="Arial" w:cs="Arial"/>
          <w:spacing w:val="-2"/>
          <w:sz w:val="18"/>
        </w:rPr>
        <w:lastRenderedPageBreak/>
        <w:t xml:space="preserve">Antidepressants </w:t>
      </w:r>
      <w:r w:rsidRPr="00A835E2" w:rsidDel="00E875AB">
        <w:rPr>
          <w:rFonts w:ascii="Arial" w:hAnsi="Arial" w:cs="Arial"/>
          <w:spacing w:val="-2"/>
          <w:sz w:val="18"/>
        </w:rPr>
        <w:t xml:space="preserve">take 4–6 weeks to achieve their maximum effect. There is little evidence to support combination medicine </w:t>
      </w:r>
      <w:r w:rsidRPr="0028140E" w:rsidDel="00E875AB">
        <w:rPr>
          <w:rFonts w:ascii="Arial" w:hAnsi="Arial" w:cs="Arial"/>
          <w:spacing w:val="-2"/>
          <w:sz w:val="18"/>
        </w:rPr>
        <w:t>treatment.</w:t>
      </w:r>
    </w:p>
    <w:p w14:paraId="17328954" w14:textId="77777777" w:rsidR="00276725" w:rsidRPr="00571C46" w:rsidRDefault="00276725" w:rsidP="00276725">
      <w:pPr>
        <w:pStyle w:val="ListParagraph"/>
        <w:numPr>
          <w:ilvl w:val="0"/>
          <w:numId w:val="70"/>
        </w:numPr>
        <w:ind w:left="284" w:hanging="284"/>
        <w:jc w:val="both"/>
        <w:rPr>
          <w:spacing w:val="-2"/>
        </w:rPr>
      </w:pPr>
      <w:r w:rsidRPr="0028140E">
        <w:rPr>
          <w:rFonts w:ascii="Arial" w:hAnsi="Arial" w:cs="Arial"/>
          <w:spacing w:val="-2"/>
          <w:sz w:val="18"/>
        </w:rPr>
        <w:t>Tricyclic antidepressants (TCA) and selective serotonin reuptake inhibitors (SSRIs) are of equal efficacy.</w:t>
      </w:r>
    </w:p>
    <w:p w14:paraId="08CB1A62" w14:textId="796CD53A" w:rsidR="00276725" w:rsidRPr="0068438E" w:rsidRDefault="00276725" w:rsidP="00276725">
      <w:pPr>
        <w:pStyle w:val="ListParagraph"/>
        <w:numPr>
          <w:ilvl w:val="0"/>
          <w:numId w:val="70"/>
        </w:numPr>
        <w:ind w:left="284" w:hanging="284"/>
        <w:jc w:val="both"/>
        <w:rPr>
          <w:rFonts w:ascii="Arial" w:hAnsi="Arial" w:cs="Arial"/>
          <w:spacing w:val="-2"/>
          <w:sz w:val="18"/>
        </w:rPr>
      </w:pPr>
      <w:r w:rsidRPr="00010197">
        <w:rPr>
          <w:rFonts w:ascii="Arial" w:hAnsi="Arial" w:cs="Arial"/>
          <w:spacing w:val="-2"/>
          <w:sz w:val="18"/>
          <w:szCs w:val="18"/>
        </w:rPr>
        <w:t xml:space="preserve">Electroconvulsive therapy (ECT) (specialist administered) is indicated under specific circumstances, e.g. severe depression, in pregnancy </w:t>
      </w:r>
    </w:p>
    <w:p w14:paraId="72BFE449" w14:textId="77777777" w:rsidR="00276725" w:rsidRPr="00AF5549" w:rsidRDefault="00276725" w:rsidP="00276725">
      <w:pPr>
        <w:pStyle w:val="ListParagraph"/>
        <w:numPr>
          <w:ilvl w:val="0"/>
          <w:numId w:val="70"/>
        </w:numPr>
        <w:ind w:left="284" w:hanging="284"/>
        <w:jc w:val="both"/>
      </w:pPr>
      <w:r w:rsidRPr="00A835E2">
        <w:rPr>
          <w:rFonts w:ascii="Arial" w:hAnsi="Arial" w:cs="Arial"/>
          <w:sz w:val="18"/>
        </w:rPr>
        <w:t>The choice of therapy is guided by co-morbid</w:t>
      </w:r>
      <w:r w:rsidRPr="0028140E">
        <w:rPr>
          <w:rFonts w:ascii="Arial" w:hAnsi="Arial" w:cs="Arial"/>
          <w:sz w:val="18"/>
        </w:rPr>
        <w:t xml:space="preserve"> states, risk of overdose, and patient response</w:t>
      </w:r>
      <w:r w:rsidRPr="00AB4D78">
        <w:rPr>
          <w:rFonts w:ascii="Arial" w:hAnsi="Arial" w:cs="Arial"/>
          <w:sz w:val="18"/>
        </w:rPr>
        <w:t>.</w:t>
      </w:r>
    </w:p>
    <w:p w14:paraId="46A5B7AF" w14:textId="77777777" w:rsidR="00276725" w:rsidRPr="00010197" w:rsidRDefault="00276725" w:rsidP="00276725">
      <w:pPr>
        <w:jc w:val="both"/>
        <w:rPr>
          <w:spacing w:val="-2"/>
          <w:sz w:val="10"/>
          <w:szCs w:val="10"/>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Look w:val="0000" w:firstRow="0" w:lastRow="0" w:firstColumn="0" w:lastColumn="0" w:noHBand="0" w:noVBand="0"/>
      </w:tblPr>
      <w:tblGrid>
        <w:gridCol w:w="6078"/>
      </w:tblGrid>
      <w:tr w:rsidR="00276725" w:rsidRPr="00EB5B74" w14:paraId="57F158FA" w14:textId="77777777" w:rsidTr="003105CA">
        <w:trPr>
          <w:trHeight w:val="1059"/>
          <w:tblHeader/>
        </w:trPr>
        <w:tc>
          <w:tcPr>
            <w:tcW w:w="5000" w:type="pct"/>
            <w:tcBorders>
              <w:top w:val="double" w:sz="6" w:space="0" w:color="000000"/>
              <w:bottom w:val="double" w:sz="6" w:space="0" w:color="000000"/>
            </w:tcBorders>
          </w:tcPr>
          <w:p w14:paraId="5E849574" w14:textId="77777777" w:rsidR="00276725" w:rsidRPr="00EB5B74" w:rsidRDefault="00276725" w:rsidP="003105CA">
            <w:pPr>
              <w:widowControl w:val="0"/>
              <w:rPr>
                <w:sz w:val="6"/>
                <w:szCs w:val="6"/>
                <w:lang w:val="en-GB"/>
              </w:rPr>
            </w:pPr>
          </w:p>
          <w:p w14:paraId="1F667E06" w14:textId="0FD4B6D4" w:rsidR="00276725" w:rsidRPr="00EB5B74" w:rsidRDefault="00276725" w:rsidP="003105CA">
            <w:pPr>
              <w:pStyle w:val="Level1"/>
              <w:ind w:left="0" w:firstLine="0"/>
              <w:jc w:val="center"/>
              <w:rPr>
                <w:rFonts w:ascii="Arial" w:hAnsi="Arial" w:cs="Arial"/>
                <w:sz w:val="18"/>
                <w:szCs w:val="18"/>
                <w:lang w:val="en-GB"/>
              </w:rPr>
            </w:pPr>
            <w:r w:rsidRPr="00EB5B74">
              <w:rPr>
                <w:rFonts w:ascii="Arial" w:hAnsi="Arial" w:cs="Arial"/>
                <w:b/>
                <w:bCs/>
                <w:sz w:val="20"/>
                <w:szCs w:val="18"/>
                <w:lang w:val="en-GB"/>
              </w:rPr>
              <w:t>CAUTION</w:t>
            </w:r>
          </w:p>
          <w:p w14:paraId="39FD81D3" w14:textId="77777777" w:rsidR="00276725" w:rsidRPr="00010197" w:rsidRDefault="00276725" w:rsidP="003105CA">
            <w:pPr>
              <w:pStyle w:val="Level1"/>
              <w:numPr>
                <w:ilvl w:val="0"/>
                <w:numId w:val="62"/>
              </w:numPr>
              <w:jc w:val="both"/>
              <w:rPr>
                <w:rFonts w:ascii="Arial" w:hAnsi="Arial" w:cs="Arial"/>
                <w:spacing w:val="-2"/>
                <w:sz w:val="18"/>
                <w:szCs w:val="18"/>
                <w:lang w:val="en-GB"/>
              </w:rPr>
            </w:pPr>
            <w:r w:rsidRPr="00010197">
              <w:rPr>
                <w:rFonts w:ascii="Arial" w:hAnsi="Arial" w:cs="Arial"/>
                <w:spacing w:val="-2"/>
                <w:sz w:val="18"/>
                <w:szCs w:val="18"/>
                <w:lang w:val="en-GB"/>
              </w:rPr>
              <w:t>SSRIs (e.g. fluoxetine, citalopram) may cause agitation and an increased suicide risk during the first 2–4 weeks.</w:t>
            </w:r>
          </w:p>
          <w:p w14:paraId="4D6A46BB" w14:textId="77777777" w:rsidR="00276725" w:rsidRPr="00010197" w:rsidRDefault="00276725" w:rsidP="003105CA">
            <w:pPr>
              <w:pStyle w:val="Level1"/>
              <w:numPr>
                <w:ilvl w:val="0"/>
                <w:numId w:val="62"/>
              </w:numPr>
              <w:jc w:val="both"/>
              <w:rPr>
                <w:rFonts w:ascii="Arial" w:hAnsi="Arial" w:cs="Arial"/>
                <w:spacing w:val="-2"/>
                <w:sz w:val="18"/>
                <w:szCs w:val="18"/>
                <w:lang w:val="en-GB"/>
              </w:rPr>
            </w:pPr>
            <w:r w:rsidRPr="00010197">
              <w:rPr>
                <w:rFonts w:ascii="Arial" w:hAnsi="Arial" w:cs="Arial"/>
                <w:color w:val="000000"/>
                <w:spacing w:val="-2"/>
                <w:sz w:val="18"/>
                <w:szCs w:val="18"/>
                <w:lang w:val="en-GB"/>
              </w:rPr>
              <w:t>Once started, monitor closely for clinical worsening, suicidality, or unusual changes in behaviour. Advise families and caregivers of the need for close observation and refer as required.</w:t>
            </w:r>
          </w:p>
          <w:p w14:paraId="01284DED" w14:textId="77777777" w:rsidR="00276725" w:rsidRPr="00010197" w:rsidRDefault="00276725" w:rsidP="003105CA">
            <w:pPr>
              <w:pStyle w:val="Level1"/>
              <w:numPr>
                <w:ilvl w:val="0"/>
                <w:numId w:val="62"/>
              </w:numPr>
              <w:jc w:val="both"/>
              <w:rPr>
                <w:rFonts w:ascii="Arial" w:hAnsi="Arial" w:cs="Arial"/>
                <w:spacing w:val="-2"/>
                <w:sz w:val="18"/>
                <w:szCs w:val="18"/>
                <w:lang w:val="en-GB"/>
              </w:rPr>
            </w:pPr>
            <w:r>
              <w:rPr>
                <w:rFonts w:ascii="Arial" w:hAnsi="Arial" w:cs="Arial"/>
                <w:spacing w:val="-2"/>
                <w:sz w:val="18"/>
                <w:szCs w:val="18"/>
                <w:lang w:val="en-GB"/>
              </w:rPr>
              <w:t>TCAs</w:t>
            </w:r>
            <w:r w:rsidRPr="00010197">
              <w:rPr>
                <w:rFonts w:ascii="Arial" w:hAnsi="Arial" w:cs="Arial"/>
                <w:spacing w:val="-2"/>
                <w:sz w:val="18"/>
                <w:szCs w:val="18"/>
                <w:lang w:val="en-GB"/>
              </w:rPr>
              <w:t xml:space="preserve"> can be fatal in overdose. Prescription requires a risk assessment of the patient and others in their household, especially adolescents.</w:t>
            </w:r>
          </w:p>
          <w:p w14:paraId="02423659" w14:textId="77777777" w:rsidR="00276725" w:rsidRPr="00010197" w:rsidRDefault="00276725" w:rsidP="003105CA">
            <w:pPr>
              <w:pStyle w:val="Level1"/>
              <w:numPr>
                <w:ilvl w:val="0"/>
                <w:numId w:val="62"/>
              </w:numPr>
              <w:jc w:val="both"/>
              <w:rPr>
                <w:rFonts w:ascii="Arial" w:hAnsi="Arial" w:cs="Arial"/>
                <w:spacing w:val="-2"/>
                <w:sz w:val="18"/>
                <w:szCs w:val="18"/>
                <w:lang w:val="en-GB"/>
              </w:rPr>
            </w:pPr>
            <w:r w:rsidRPr="00010197">
              <w:rPr>
                <w:rFonts w:ascii="Arial" w:hAnsi="Arial" w:cs="Arial"/>
                <w:spacing w:val="-2"/>
                <w:sz w:val="18"/>
                <w:szCs w:val="18"/>
                <w:lang w:val="en-GB"/>
              </w:rPr>
              <w:t xml:space="preserve">Avoid </w:t>
            </w:r>
            <w:r>
              <w:rPr>
                <w:rFonts w:ascii="Arial" w:hAnsi="Arial" w:cs="Arial"/>
                <w:spacing w:val="-2"/>
                <w:sz w:val="18"/>
                <w:szCs w:val="18"/>
                <w:lang w:val="en-GB"/>
              </w:rPr>
              <w:t>TCAs</w:t>
            </w:r>
            <w:r w:rsidRPr="00010197">
              <w:rPr>
                <w:rFonts w:ascii="Arial" w:hAnsi="Arial" w:cs="Arial"/>
                <w:spacing w:val="-2"/>
                <w:sz w:val="18"/>
                <w:szCs w:val="18"/>
                <w:lang w:val="en-GB"/>
              </w:rPr>
              <w:t xml:space="preserve"> in the elderly and patients with heart disease, urinary retention, glaucoma and epilepsy.</w:t>
            </w:r>
          </w:p>
          <w:p w14:paraId="412B9F1E" w14:textId="77777777" w:rsidR="00276725" w:rsidRPr="00010197" w:rsidRDefault="00276725" w:rsidP="003105CA">
            <w:pPr>
              <w:pStyle w:val="Level1"/>
              <w:numPr>
                <w:ilvl w:val="0"/>
                <w:numId w:val="62"/>
              </w:numPr>
              <w:tabs>
                <w:tab w:val="clear" w:pos="360"/>
              </w:tabs>
              <w:jc w:val="both"/>
              <w:rPr>
                <w:rFonts w:ascii="Arial" w:hAnsi="Arial" w:cs="Arial"/>
                <w:spacing w:val="-2"/>
                <w:sz w:val="18"/>
                <w:szCs w:val="18"/>
                <w:lang w:val="en-GB"/>
              </w:rPr>
            </w:pPr>
            <w:r w:rsidRPr="00010197">
              <w:rPr>
                <w:rFonts w:ascii="Arial" w:hAnsi="Arial" w:cs="Arial"/>
                <w:spacing w:val="-2"/>
                <w:sz w:val="18"/>
                <w:szCs w:val="18"/>
                <w:lang w:val="en-GB"/>
              </w:rPr>
              <w:t>Do not prescribe antidepressants to a patient with bipolar disorder without consultation, as they may precipitate a manic episode.</w:t>
            </w:r>
          </w:p>
          <w:p w14:paraId="41841C5F" w14:textId="567556B8" w:rsidR="00276725" w:rsidRPr="0068438E" w:rsidRDefault="00276725" w:rsidP="003105CA">
            <w:pPr>
              <w:pStyle w:val="Level1"/>
              <w:numPr>
                <w:ilvl w:val="0"/>
                <w:numId w:val="62"/>
              </w:numPr>
              <w:tabs>
                <w:tab w:val="clear" w:pos="360"/>
              </w:tabs>
              <w:jc w:val="both"/>
              <w:rPr>
                <w:rFonts w:ascii="Arial" w:hAnsi="Arial" w:cs="Arial"/>
                <w:color w:val="000000"/>
                <w:spacing w:val="-2"/>
                <w:sz w:val="18"/>
                <w:szCs w:val="18"/>
                <w:lang w:val="en-GB"/>
              </w:rPr>
            </w:pPr>
            <w:r w:rsidRPr="00C2293B">
              <w:rPr>
                <w:rFonts w:ascii="Arial" w:hAnsi="Arial" w:cs="Arial"/>
                <w:spacing w:val="-2"/>
                <w:sz w:val="18"/>
                <w:szCs w:val="18"/>
                <w:lang w:val="en-GB"/>
              </w:rPr>
              <w:t xml:space="preserve">Be </w:t>
            </w:r>
            <w:r w:rsidR="007A11D3">
              <w:rPr>
                <w:rFonts w:ascii="Arial" w:hAnsi="Arial" w:cs="Arial"/>
                <w:spacing w:val="-2"/>
                <w:sz w:val="18"/>
                <w:szCs w:val="18"/>
                <w:lang w:val="en-GB"/>
              </w:rPr>
              <w:t>aware</w:t>
            </w:r>
            <w:r w:rsidRPr="00C2293B">
              <w:rPr>
                <w:rFonts w:ascii="Arial" w:hAnsi="Arial" w:cs="Arial"/>
                <w:spacing w:val="-2"/>
                <w:sz w:val="18"/>
                <w:szCs w:val="18"/>
                <w:lang w:val="en-GB"/>
              </w:rPr>
              <w:t xml:space="preserve"> of interactions between antidepressants and other agents (e.g. </w:t>
            </w:r>
            <w:r w:rsidR="00E4599A">
              <w:rPr>
                <w:rFonts w:ascii="Arial" w:hAnsi="Arial" w:cs="Arial"/>
                <w:spacing w:val="-2"/>
                <w:sz w:val="18"/>
                <w:szCs w:val="18"/>
                <w:lang w:val="en-GB"/>
              </w:rPr>
              <w:t xml:space="preserve">other medicines, </w:t>
            </w:r>
            <w:r w:rsidRPr="00C2293B">
              <w:rPr>
                <w:rFonts w:ascii="Arial" w:hAnsi="Arial" w:cs="Arial"/>
                <w:spacing w:val="-2"/>
                <w:sz w:val="18"/>
                <w:szCs w:val="18"/>
                <w:lang w:val="en-GB"/>
              </w:rPr>
              <w:t>St John’s Wort or traditional African medicine).</w:t>
            </w:r>
          </w:p>
          <w:p w14:paraId="04414B45" w14:textId="77777777" w:rsidR="00276725" w:rsidRPr="00EB5B74" w:rsidRDefault="00276725" w:rsidP="003105CA">
            <w:pPr>
              <w:pStyle w:val="Level1"/>
              <w:ind w:left="0" w:firstLine="0"/>
              <w:jc w:val="both"/>
              <w:rPr>
                <w:rFonts w:ascii="Arial" w:hAnsi="Arial" w:cs="Arial"/>
                <w:color w:val="000000"/>
                <w:sz w:val="6"/>
                <w:szCs w:val="6"/>
                <w:lang w:val="en-GB"/>
              </w:rPr>
            </w:pPr>
          </w:p>
        </w:tc>
      </w:tr>
    </w:tbl>
    <w:p w14:paraId="60EF5086" w14:textId="77777777" w:rsidR="00276725" w:rsidRPr="00195CEC" w:rsidRDefault="00276725" w:rsidP="00276725">
      <w:pPr>
        <w:rPr>
          <w:u w:val="single"/>
        </w:rPr>
      </w:pPr>
    </w:p>
    <w:p w14:paraId="57F11F7C" w14:textId="3CD14B6D" w:rsidR="00276725" w:rsidRDefault="00276725" w:rsidP="00276725">
      <w:pPr>
        <w:pStyle w:val="BodyText"/>
        <w:numPr>
          <w:ilvl w:val="0"/>
          <w:numId w:val="9"/>
        </w:numPr>
        <w:jc w:val="both"/>
        <w:rPr>
          <w:sz w:val="18"/>
        </w:rPr>
      </w:pPr>
      <w:r w:rsidRPr="00FD2EE8">
        <w:rPr>
          <w:sz w:val="18"/>
        </w:rPr>
        <w:t>Selective serotonin reuptake inhibitor</w:t>
      </w:r>
      <w:r>
        <w:rPr>
          <w:sz w:val="18"/>
        </w:rPr>
        <w:t xml:space="preserve"> (SSRI)</w:t>
      </w:r>
      <w:r w:rsidR="00B864DA">
        <w:rPr>
          <w:sz w:val="18"/>
        </w:rPr>
        <w:t>, e.g.:</w:t>
      </w:r>
    </w:p>
    <w:p w14:paraId="5851CD15" w14:textId="77777777" w:rsidR="00276725" w:rsidRPr="00FD2EE8" w:rsidRDefault="00276725" w:rsidP="00276725">
      <w:pPr>
        <w:numPr>
          <w:ilvl w:val="0"/>
          <w:numId w:val="1"/>
        </w:numPr>
        <w:tabs>
          <w:tab w:val="clear" w:pos="1440"/>
        </w:tabs>
        <w:autoSpaceDE w:val="0"/>
        <w:autoSpaceDN w:val="0"/>
        <w:adjustRightInd w:val="0"/>
        <w:ind w:left="360"/>
        <w:jc w:val="both"/>
      </w:pPr>
      <w:r w:rsidRPr="00FD2EE8">
        <w:t>Fluoxetine, oral.</w:t>
      </w:r>
    </w:p>
    <w:p w14:paraId="55359431" w14:textId="77777777" w:rsidR="00276725" w:rsidRPr="00EB5B74" w:rsidRDefault="00276725" w:rsidP="00276725">
      <w:pPr>
        <w:pStyle w:val="Level1"/>
        <w:numPr>
          <w:ilvl w:val="1"/>
          <w:numId w:val="59"/>
        </w:numPr>
        <w:ind w:left="567" w:hanging="283"/>
        <w:rPr>
          <w:rFonts w:ascii="Arial" w:hAnsi="Arial" w:cs="Arial"/>
          <w:sz w:val="18"/>
          <w:szCs w:val="18"/>
          <w:lang w:val="en-GB"/>
        </w:rPr>
      </w:pPr>
      <w:r w:rsidRPr="00EB5B74">
        <w:rPr>
          <w:rFonts w:ascii="Arial" w:hAnsi="Arial" w:cs="Arial"/>
          <w:sz w:val="18"/>
          <w:szCs w:val="18"/>
          <w:lang w:val="en-GB"/>
        </w:rPr>
        <w:t>Initiate at 20</w:t>
      </w:r>
      <w:r>
        <w:rPr>
          <w:rFonts w:ascii="Arial" w:hAnsi="Arial" w:cs="Arial"/>
          <w:sz w:val="18"/>
          <w:szCs w:val="18"/>
          <w:lang w:val="en-GB"/>
        </w:rPr>
        <w:t xml:space="preserve"> </w:t>
      </w:r>
      <w:r w:rsidRPr="00EB5B74">
        <w:rPr>
          <w:rFonts w:ascii="Arial" w:hAnsi="Arial" w:cs="Arial"/>
          <w:sz w:val="18"/>
          <w:szCs w:val="18"/>
          <w:lang w:val="en-GB"/>
        </w:rPr>
        <w:t>mg alternate days for 2</w:t>
      </w:r>
      <w:r>
        <w:rPr>
          <w:rFonts w:ascii="Arial" w:hAnsi="Arial" w:cs="Arial"/>
          <w:sz w:val="18"/>
          <w:szCs w:val="18"/>
          <w:lang w:val="en-GB"/>
        </w:rPr>
        <w:t xml:space="preserve">-4 </w:t>
      </w:r>
      <w:r w:rsidRPr="00EB5B74">
        <w:rPr>
          <w:rFonts w:ascii="Arial" w:hAnsi="Arial" w:cs="Arial"/>
          <w:sz w:val="18"/>
          <w:szCs w:val="18"/>
          <w:lang w:val="en-GB"/>
        </w:rPr>
        <w:t>weeks.</w:t>
      </w:r>
    </w:p>
    <w:p w14:paraId="0382F56B" w14:textId="1CFB44F8" w:rsidR="00276725" w:rsidRPr="00C2293B" w:rsidRDefault="00276725" w:rsidP="00276725">
      <w:pPr>
        <w:pStyle w:val="Level1"/>
        <w:numPr>
          <w:ilvl w:val="1"/>
          <w:numId w:val="59"/>
        </w:numPr>
        <w:ind w:left="567" w:hanging="283"/>
        <w:jc w:val="both"/>
        <w:rPr>
          <w:rFonts w:ascii="Arial" w:hAnsi="Arial" w:cs="Arial"/>
          <w:sz w:val="18"/>
          <w:szCs w:val="18"/>
          <w:lang w:val="en-GB"/>
        </w:rPr>
      </w:pPr>
      <w:r>
        <w:rPr>
          <w:rFonts w:ascii="Arial" w:hAnsi="Arial" w:cs="Arial"/>
          <w:sz w:val="18"/>
          <w:szCs w:val="18"/>
          <w:lang w:val="en-GB"/>
        </w:rPr>
        <w:t>Thereafter, i</w:t>
      </w:r>
      <w:r w:rsidRPr="00EB5B74">
        <w:rPr>
          <w:rFonts w:ascii="Arial" w:hAnsi="Arial" w:cs="Arial"/>
          <w:sz w:val="18"/>
          <w:szCs w:val="18"/>
          <w:lang w:val="en-GB"/>
        </w:rPr>
        <w:t>ncrease to 20 mg daily</w:t>
      </w:r>
      <w:r>
        <w:rPr>
          <w:rFonts w:ascii="Arial" w:hAnsi="Arial" w:cs="Arial"/>
          <w:sz w:val="18"/>
          <w:szCs w:val="18"/>
          <w:lang w:val="en-GB"/>
        </w:rPr>
        <w:t>, d</w:t>
      </w:r>
      <w:r w:rsidRPr="00C2293B">
        <w:rPr>
          <w:rFonts w:ascii="Arial" w:hAnsi="Arial" w:cs="Arial"/>
          <w:sz w:val="18"/>
          <w:szCs w:val="18"/>
          <w:lang w:val="en-GB"/>
        </w:rPr>
        <w:t xml:space="preserve">elay dosage increase if agitation/panicky feelings occur. </w:t>
      </w:r>
    </w:p>
    <w:p w14:paraId="520DC6A3" w14:textId="77777777" w:rsidR="00276725" w:rsidRDefault="00276725" w:rsidP="00276725">
      <w:pPr>
        <w:pStyle w:val="Level1"/>
        <w:numPr>
          <w:ilvl w:val="1"/>
          <w:numId w:val="59"/>
        </w:numPr>
        <w:ind w:left="567" w:hanging="283"/>
        <w:jc w:val="both"/>
        <w:rPr>
          <w:rFonts w:ascii="Arial" w:hAnsi="Arial" w:cs="Arial"/>
          <w:sz w:val="18"/>
          <w:szCs w:val="18"/>
          <w:lang w:val="en-GB"/>
        </w:rPr>
      </w:pPr>
      <w:r w:rsidRPr="00B71EF9">
        <w:rPr>
          <w:rFonts w:ascii="Arial" w:hAnsi="Arial" w:cs="Arial"/>
          <w:sz w:val="18"/>
          <w:szCs w:val="18"/>
          <w:lang w:val="en-GB"/>
        </w:rPr>
        <w:t xml:space="preserve">Reassess response after </w:t>
      </w:r>
      <w:r>
        <w:rPr>
          <w:rFonts w:ascii="Arial" w:hAnsi="Arial" w:cs="Arial"/>
          <w:sz w:val="18"/>
          <w:szCs w:val="18"/>
          <w:lang w:val="en-GB"/>
        </w:rPr>
        <w:t xml:space="preserve">4-6 weeks. </w:t>
      </w:r>
    </w:p>
    <w:p w14:paraId="758A40F7" w14:textId="77777777" w:rsidR="00276725" w:rsidRDefault="00276725" w:rsidP="00276725">
      <w:pPr>
        <w:pStyle w:val="Level1"/>
        <w:numPr>
          <w:ilvl w:val="1"/>
          <w:numId w:val="59"/>
        </w:numPr>
        <w:ind w:left="567" w:hanging="283"/>
        <w:jc w:val="both"/>
        <w:rPr>
          <w:rFonts w:ascii="Arial" w:hAnsi="Arial" w:cs="Arial"/>
          <w:sz w:val="18"/>
          <w:szCs w:val="18"/>
          <w:lang w:val="en-GB"/>
        </w:rPr>
      </w:pPr>
      <w:r>
        <w:rPr>
          <w:rFonts w:ascii="Arial" w:hAnsi="Arial" w:cs="Arial"/>
          <w:sz w:val="18"/>
          <w:szCs w:val="18"/>
          <w:lang w:val="en-GB"/>
        </w:rPr>
        <w:t>If partial response: increase to 40 mg daily and/or augment with psychotherapy.</w:t>
      </w:r>
    </w:p>
    <w:p w14:paraId="53EB3732" w14:textId="76231222" w:rsidR="00276725" w:rsidRPr="00010197" w:rsidRDefault="00276725" w:rsidP="00276725">
      <w:pPr>
        <w:pStyle w:val="Level1"/>
        <w:numPr>
          <w:ilvl w:val="1"/>
          <w:numId w:val="59"/>
        </w:numPr>
        <w:ind w:left="567" w:hanging="283"/>
        <w:jc w:val="both"/>
        <w:rPr>
          <w:rFonts w:ascii="Arial" w:hAnsi="Arial" w:cs="Arial"/>
          <w:spacing w:val="-2"/>
          <w:sz w:val="18"/>
          <w:szCs w:val="18"/>
          <w:lang w:val="en-GB"/>
        </w:rPr>
      </w:pPr>
      <w:r w:rsidRPr="00010197">
        <w:rPr>
          <w:rFonts w:ascii="Arial" w:hAnsi="Arial" w:cs="Arial"/>
          <w:spacing w:val="-2"/>
          <w:sz w:val="18"/>
          <w:szCs w:val="18"/>
          <w:lang w:val="en-GB"/>
        </w:rPr>
        <w:t xml:space="preserve">If no response: </w:t>
      </w:r>
      <w:r w:rsidR="00EF0816">
        <w:rPr>
          <w:rFonts w:ascii="Arial" w:hAnsi="Arial" w:cs="Arial"/>
          <w:spacing w:val="-2"/>
          <w:sz w:val="18"/>
          <w:szCs w:val="18"/>
          <w:lang w:val="en-GB"/>
        </w:rPr>
        <w:t>consult</w:t>
      </w:r>
      <w:r w:rsidRPr="00010197">
        <w:rPr>
          <w:rFonts w:ascii="Arial" w:hAnsi="Arial" w:cs="Arial"/>
          <w:spacing w:val="-2"/>
          <w:sz w:val="18"/>
          <w:szCs w:val="18"/>
          <w:lang w:val="en-GB"/>
        </w:rPr>
        <w:t xml:space="preserve"> with specialist (re-evaluate diagnosis, repeat general measures, prescribe alternative SSRI, psychotherapy, or ECT).</w:t>
      </w:r>
    </w:p>
    <w:p w14:paraId="1666807D" w14:textId="77777777" w:rsidR="00B864DA" w:rsidRDefault="00B864DA" w:rsidP="00276725">
      <w:pPr>
        <w:pStyle w:val="ListParagraph"/>
        <w:ind w:left="0"/>
        <w:rPr>
          <w:rFonts w:ascii="Arial" w:hAnsi="Arial" w:cs="Arial"/>
          <w:color w:val="000000"/>
          <w:sz w:val="18"/>
          <w:szCs w:val="20"/>
          <w:lang w:val="en-US"/>
        </w:rPr>
      </w:pPr>
    </w:p>
    <w:p w14:paraId="25A9E2D4" w14:textId="021262D7" w:rsidR="00276725" w:rsidRPr="00AF5549" w:rsidRDefault="00276725" w:rsidP="00276725">
      <w:pPr>
        <w:pStyle w:val="ListParagraph"/>
        <w:ind w:left="0"/>
        <w:rPr>
          <w:rFonts w:ascii="Arial" w:hAnsi="Arial" w:cs="Arial"/>
          <w:sz w:val="18"/>
          <w:szCs w:val="18"/>
          <w:u w:val="single"/>
          <w:lang w:val="en-GB"/>
        </w:rPr>
      </w:pPr>
      <w:r w:rsidRPr="00AF5549">
        <w:rPr>
          <w:rFonts w:ascii="Arial" w:hAnsi="Arial" w:cs="Arial"/>
          <w:sz w:val="18"/>
          <w:szCs w:val="18"/>
          <w:u w:val="single"/>
          <w:lang w:val="en-GB"/>
        </w:rPr>
        <w:t>If fluoxetine is poorly tolerated:</w:t>
      </w:r>
    </w:p>
    <w:p w14:paraId="016F9E7C" w14:textId="77777777" w:rsidR="00276725" w:rsidRPr="00E1060F" w:rsidRDefault="00276725" w:rsidP="00276725">
      <w:pPr>
        <w:numPr>
          <w:ilvl w:val="0"/>
          <w:numId w:val="17"/>
        </w:numPr>
        <w:ind w:left="284" w:hanging="284"/>
        <w:contextualSpacing/>
        <w:rPr>
          <w:color w:val="auto"/>
          <w:szCs w:val="18"/>
          <w:lang w:val="en-GB"/>
        </w:rPr>
      </w:pPr>
      <w:r w:rsidRPr="00E1060F">
        <w:rPr>
          <w:color w:val="auto"/>
          <w:szCs w:val="18"/>
          <w:lang w:val="en-GB"/>
        </w:rPr>
        <w:t>Alternative SSRI e.g.:</w:t>
      </w:r>
    </w:p>
    <w:p w14:paraId="321FA8C1" w14:textId="77777777" w:rsidR="00276725" w:rsidRPr="00E1060F" w:rsidRDefault="00276725" w:rsidP="00276725">
      <w:pPr>
        <w:widowControl w:val="0"/>
        <w:numPr>
          <w:ilvl w:val="0"/>
          <w:numId w:val="59"/>
        </w:numPr>
        <w:autoSpaceDE w:val="0"/>
        <w:autoSpaceDN w:val="0"/>
        <w:adjustRightInd w:val="0"/>
        <w:ind w:left="284" w:hanging="284"/>
        <w:rPr>
          <w:color w:val="auto"/>
          <w:szCs w:val="18"/>
          <w:lang w:val="en-GB"/>
        </w:rPr>
      </w:pPr>
      <w:r w:rsidRPr="00E1060F">
        <w:rPr>
          <w:color w:val="auto"/>
          <w:szCs w:val="18"/>
          <w:lang w:val="en-GB"/>
        </w:rPr>
        <w:t>Citalopram, oral.</w:t>
      </w:r>
    </w:p>
    <w:p w14:paraId="0399C651" w14:textId="77777777" w:rsidR="00276725" w:rsidRPr="00E1060F" w:rsidRDefault="00276725" w:rsidP="00276725">
      <w:pPr>
        <w:widowControl w:val="0"/>
        <w:numPr>
          <w:ilvl w:val="1"/>
          <w:numId w:val="59"/>
        </w:numPr>
        <w:autoSpaceDE w:val="0"/>
        <w:autoSpaceDN w:val="0"/>
        <w:adjustRightInd w:val="0"/>
        <w:ind w:left="567" w:hanging="283"/>
        <w:rPr>
          <w:szCs w:val="18"/>
          <w:lang w:eastAsia="en-ZA"/>
        </w:rPr>
      </w:pPr>
      <w:r w:rsidRPr="00E1060F">
        <w:rPr>
          <w:szCs w:val="18"/>
          <w:lang w:eastAsia="en-ZA"/>
        </w:rPr>
        <w:t>Initiate at 10 mg daily for the 1</w:t>
      </w:r>
      <w:r w:rsidRPr="00E1060F">
        <w:rPr>
          <w:szCs w:val="18"/>
          <w:vertAlign w:val="superscript"/>
          <w:lang w:eastAsia="en-ZA"/>
        </w:rPr>
        <w:t xml:space="preserve">st </w:t>
      </w:r>
      <w:r w:rsidRPr="00E1060F">
        <w:rPr>
          <w:szCs w:val="18"/>
          <w:lang w:eastAsia="en-ZA"/>
        </w:rPr>
        <w:t>week.</w:t>
      </w:r>
    </w:p>
    <w:tbl>
      <w:tblPr>
        <w:tblStyle w:val="TableGrid"/>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276725" w:rsidRPr="00E1060F" w14:paraId="355B70C1" w14:textId="77777777" w:rsidTr="003105CA">
        <w:tc>
          <w:tcPr>
            <w:tcW w:w="1134" w:type="dxa"/>
            <w:shd w:val="clear" w:color="auto" w:fill="auto"/>
          </w:tcPr>
          <w:p w14:paraId="3D59B401" w14:textId="77777777" w:rsidR="00276725" w:rsidRPr="00E1060F" w:rsidRDefault="00276725" w:rsidP="003105CA">
            <w:pPr>
              <w:widowControl w:val="0"/>
              <w:tabs>
                <w:tab w:val="left" w:pos="-139"/>
                <w:tab w:val="left" w:pos="163"/>
                <w:tab w:val="left" w:pos="333"/>
                <w:tab w:val="left" w:pos="843"/>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s>
              <w:ind w:left="284"/>
              <w:jc w:val="right"/>
              <w:outlineLvl w:val="0"/>
              <w:rPr>
                <w:bCs/>
                <w:i/>
                <w:color w:val="auto"/>
                <w:sz w:val="16"/>
                <w:szCs w:val="18"/>
                <w:lang w:val="en-GB"/>
              </w:rPr>
            </w:pPr>
            <w:r w:rsidRPr="00E1060F">
              <w:rPr>
                <w:bCs/>
                <w:i/>
                <w:color w:val="auto"/>
                <w:sz w:val="16"/>
                <w:szCs w:val="18"/>
                <w:lang w:val="en-GB"/>
              </w:rPr>
              <w:t>LoE:I</w:t>
            </w:r>
            <w:r w:rsidRPr="00E1060F">
              <w:rPr>
                <w:bCs/>
                <w:i/>
                <w:color w:val="auto"/>
                <w:sz w:val="16"/>
                <w:szCs w:val="18"/>
                <w:vertAlign w:val="superscript"/>
                <w:lang w:val="en-GB"/>
              </w:rPr>
              <w:endnoteReference w:id="17"/>
            </w:r>
          </w:p>
        </w:tc>
      </w:tr>
    </w:tbl>
    <w:p w14:paraId="10016AF1" w14:textId="77777777" w:rsidR="00276725" w:rsidRPr="00E1060F" w:rsidRDefault="00276725" w:rsidP="00276725">
      <w:pPr>
        <w:widowControl w:val="0"/>
        <w:autoSpaceDE w:val="0"/>
        <w:autoSpaceDN w:val="0"/>
        <w:adjustRightInd w:val="0"/>
        <w:ind w:left="786"/>
        <w:rPr>
          <w:color w:val="auto"/>
          <w:sz w:val="2"/>
          <w:szCs w:val="18"/>
          <w:lang w:val="en-GB"/>
        </w:rPr>
      </w:pPr>
    </w:p>
    <w:p w14:paraId="21705653" w14:textId="77777777" w:rsidR="00276725" w:rsidRPr="00AF5549" w:rsidRDefault="00276725" w:rsidP="00276725">
      <w:pPr>
        <w:widowControl w:val="0"/>
        <w:numPr>
          <w:ilvl w:val="1"/>
          <w:numId w:val="59"/>
        </w:numPr>
        <w:autoSpaceDE w:val="0"/>
        <w:autoSpaceDN w:val="0"/>
        <w:adjustRightInd w:val="0"/>
        <w:ind w:left="567" w:hanging="283"/>
        <w:rPr>
          <w:color w:val="auto"/>
          <w:szCs w:val="18"/>
          <w:lang w:val="en-GB"/>
        </w:rPr>
      </w:pPr>
      <w:r w:rsidRPr="00E1060F">
        <w:rPr>
          <w:szCs w:val="18"/>
          <w:lang w:eastAsia="en-ZA"/>
        </w:rPr>
        <w:t>Then increase to 20 mg daily.</w:t>
      </w:r>
    </w:p>
    <w:p w14:paraId="6DAC7F86" w14:textId="77777777" w:rsidR="00276725" w:rsidRDefault="00276725" w:rsidP="00276725">
      <w:pPr>
        <w:pStyle w:val="Level1"/>
        <w:numPr>
          <w:ilvl w:val="1"/>
          <w:numId w:val="59"/>
        </w:numPr>
        <w:ind w:left="567" w:hanging="283"/>
        <w:jc w:val="both"/>
        <w:rPr>
          <w:rFonts w:ascii="Arial" w:hAnsi="Arial" w:cs="Arial"/>
          <w:sz w:val="18"/>
          <w:szCs w:val="18"/>
          <w:lang w:val="en-GB"/>
        </w:rPr>
      </w:pPr>
      <w:r>
        <w:rPr>
          <w:rFonts w:ascii="Arial" w:hAnsi="Arial" w:cs="Arial"/>
          <w:sz w:val="18"/>
          <w:szCs w:val="18"/>
          <w:lang w:val="en-GB"/>
        </w:rPr>
        <w:t>If partial response: increase to 40 mg daily (except in cardiac disease and &gt;65 years) and/or augment with psychotherapy.</w:t>
      </w:r>
    </w:p>
    <w:p w14:paraId="0DA51B90" w14:textId="6F001524" w:rsidR="00276725" w:rsidRPr="00010197" w:rsidRDefault="00276725" w:rsidP="00276725">
      <w:pPr>
        <w:pStyle w:val="Level1"/>
        <w:numPr>
          <w:ilvl w:val="1"/>
          <w:numId w:val="59"/>
        </w:numPr>
        <w:ind w:left="567" w:hanging="283"/>
        <w:jc w:val="both"/>
        <w:rPr>
          <w:spacing w:val="-2"/>
          <w:szCs w:val="18"/>
          <w:lang w:val="en-GB"/>
        </w:rPr>
      </w:pPr>
      <w:r w:rsidRPr="00676E5D">
        <w:rPr>
          <w:rFonts w:ascii="Arial" w:hAnsi="Arial" w:cs="Arial"/>
          <w:spacing w:val="-2"/>
          <w:sz w:val="18"/>
          <w:szCs w:val="18"/>
          <w:lang w:val="en-GB"/>
        </w:rPr>
        <w:t xml:space="preserve">If no response: </w:t>
      </w:r>
      <w:r w:rsidR="00165AD1">
        <w:rPr>
          <w:rFonts w:ascii="Arial" w:hAnsi="Arial" w:cs="Arial"/>
          <w:spacing w:val="-2"/>
          <w:sz w:val="18"/>
          <w:szCs w:val="18"/>
          <w:lang w:val="en-GB"/>
        </w:rPr>
        <w:t>consult</w:t>
      </w:r>
      <w:r w:rsidRPr="00676E5D">
        <w:rPr>
          <w:rFonts w:ascii="Arial" w:hAnsi="Arial" w:cs="Arial"/>
          <w:spacing w:val="-2"/>
          <w:sz w:val="18"/>
          <w:szCs w:val="18"/>
          <w:lang w:val="en-GB"/>
        </w:rPr>
        <w:t xml:space="preserve"> with specialist (re-evaluate diagnosis, repeat general measures, prescribe alternative SSRI, psychotherapy, or ECT).</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276725" w:rsidRPr="008303EB" w14:paraId="4E77CC85" w14:textId="77777777" w:rsidTr="003105CA">
        <w:tc>
          <w:tcPr>
            <w:tcW w:w="1134" w:type="dxa"/>
            <w:shd w:val="clear" w:color="auto" w:fill="auto"/>
          </w:tcPr>
          <w:p w14:paraId="121F1BBD" w14:textId="77777777" w:rsidR="00276725" w:rsidRPr="008303EB" w:rsidRDefault="00276725" w:rsidP="003105CA">
            <w:pPr>
              <w:jc w:val="right"/>
              <w:rPr>
                <w:i/>
                <w:sz w:val="16"/>
              </w:rPr>
            </w:pPr>
            <w:r w:rsidRPr="008303EB">
              <w:rPr>
                <w:i/>
                <w:sz w:val="16"/>
              </w:rPr>
              <w:t>LoE:I</w:t>
            </w:r>
            <w:r w:rsidRPr="008303EB">
              <w:rPr>
                <w:rStyle w:val="EndnoteReference"/>
                <w:i/>
                <w:sz w:val="16"/>
              </w:rPr>
              <w:endnoteReference w:id="18"/>
            </w:r>
          </w:p>
        </w:tc>
      </w:tr>
    </w:tbl>
    <w:p w14:paraId="64EDE042" w14:textId="77777777" w:rsidR="00276725" w:rsidRPr="00195CEC" w:rsidRDefault="00276725" w:rsidP="00276725">
      <w:pPr>
        <w:ind w:left="720"/>
        <w:jc w:val="both"/>
        <w:rPr>
          <w:spacing w:val="2"/>
        </w:rPr>
      </w:pPr>
    </w:p>
    <w:p w14:paraId="5198B5F7" w14:textId="77777777" w:rsidR="00276725" w:rsidRPr="00AF5549" w:rsidRDefault="00276725" w:rsidP="00276725">
      <w:pPr>
        <w:pStyle w:val="ListParagraph"/>
        <w:ind w:left="0"/>
        <w:rPr>
          <w:rFonts w:ascii="Arial" w:hAnsi="Arial" w:cs="Arial"/>
          <w:sz w:val="18"/>
          <w:szCs w:val="18"/>
          <w:u w:val="single"/>
          <w:lang w:val="en-GB"/>
        </w:rPr>
      </w:pPr>
      <w:r w:rsidRPr="00AF5549">
        <w:rPr>
          <w:rFonts w:ascii="Arial" w:hAnsi="Arial" w:cs="Arial"/>
          <w:sz w:val="18"/>
          <w:szCs w:val="18"/>
          <w:u w:val="single"/>
          <w:lang w:val="en-GB"/>
        </w:rPr>
        <w:lastRenderedPageBreak/>
        <w:t>If a sedating antidepressant is required:</w:t>
      </w:r>
    </w:p>
    <w:p w14:paraId="6A89A5D6" w14:textId="77777777" w:rsidR="00276725" w:rsidRPr="00EB5B74" w:rsidRDefault="00276725" w:rsidP="00276725">
      <w:pPr>
        <w:pStyle w:val="ListParagraph"/>
        <w:numPr>
          <w:ilvl w:val="0"/>
          <w:numId w:val="69"/>
        </w:numPr>
        <w:ind w:left="284" w:hanging="284"/>
        <w:rPr>
          <w:rFonts w:ascii="Arial" w:hAnsi="Arial" w:cs="Arial"/>
          <w:sz w:val="18"/>
          <w:szCs w:val="18"/>
          <w:lang w:val="en-GB"/>
        </w:rPr>
      </w:pPr>
      <w:r w:rsidRPr="00EB5B74">
        <w:rPr>
          <w:rFonts w:ascii="Arial" w:hAnsi="Arial" w:cs="Arial"/>
          <w:color w:val="010202"/>
          <w:sz w:val="18"/>
          <w:szCs w:val="18"/>
          <w:lang w:val="en-GB" w:eastAsia="en-ZA"/>
        </w:rPr>
        <w:t>Tricyclic antidepressants, e.g.:</w:t>
      </w:r>
      <w:r>
        <w:rPr>
          <w:rFonts w:ascii="Arial" w:hAnsi="Arial" w:cs="Arial"/>
          <w:color w:val="010202"/>
          <w:sz w:val="18"/>
          <w:szCs w:val="18"/>
          <w:lang w:val="en-GB" w:eastAsia="en-ZA"/>
        </w:rPr>
        <w:t xml:space="preserve"> </w:t>
      </w:r>
    </w:p>
    <w:p w14:paraId="3DABEC2B" w14:textId="77777777" w:rsidR="00276725" w:rsidRPr="00EB5B74" w:rsidRDefault="00276725" w:rsidP="00276725">
      <w:pPr>
        <w:pStyle w:val="Level1"/>
        <w:numPr>
          <w:ilvl w:val="0"/>
          <w:numId w:val="68"/>
        </w:numPr>
        <w:tabs>
          <w:tab w:val="clear" w:pos="360"/>
        </w:tabs>
        <w:rPr>
          <w:rFonts w:ascii="Arial" w:hAnsi="Arial" w:cs="Arial"/>
          <w:i/>
          <w:iCs/>
          <w:color w:val="000000"/>
          <w:sz w:val="18"/>
          <w:szCs w:val="18"/>
          <w:lang w:val="en-GB"/>
        </w:rPr>
      </w:pPr>
      <w:r w:rsidRPr="00EB5B74">
        <w:rPr>
          <w:rFonts w:ascii="Arial" w:hAnsi="Arial" w:cs="Arial"/>
          <w:color w:val="000000"/>
          <w:sz w:val="18"/>
          <w:szCs w:val="18"/>
          <w:lang w:val="en-GB"/>
        </w:rPr>
        <w:t>Amitriptyline, oral, at bedtime.</w:t>
      </w:r>
    </w:p>
    <w:p w14:paraId="078FF6E8" w14:textId="77777777" w:rsidR="00276725" w:rsidRPr="00EB5B74" w:rsidRDefault="00276725" w:rsidP="00276725">
      <w:pPr>
        <w:pStyle w:val="Level1"/>
        <w:numPr>
          <w:ilvl w:val="1"/>
          <w:numId w:val="24"/>
        </w:numPr>
        <w:rPr>
          <w:rFonts w:ascii="Arial" w:hAnsi="Arial" w:cs="Arial"/>
          <w:i/>
          <w:iCs/>
          <w:color w:val="000000"/>
          <w:sz w:val="18"/>
          <w:szCs w:val="18"/>
          <w:lang w:val="en-GB"/>
        </w:rPr>
      </w:pPr>
      <w:r w:rsidRPr="00EB5B74">
        <w:rPr>
          <w:rFonts w:ascii="Arial" w:hAnsi="Arial" w:cs="Arial"/>
          <w:color w:val="000000"/>
          <w:sz w:val="18"/>
          <w:szCs w:val="18"/>
          <w:lang w:val="en-GB"/>
        </w:rPr>
        <w:t>Initial dose: 25</w:t>
      </w:r>
      <w:r>
        <w:rPr>
          <w:rFonts w:ascii="Arial" w:hAnsi="Arial" w:cs="Arial"/>
          <w:color w:val="000000"/>
          <w:sz w:val="18"/>
          <w:szCs w:val="18"/>
          <w:lang w:val="en-GB"/>
        </w:rPr>
        <w:t xml:space="preserve"> </w:t>
      </w:r>
      <w:r w:rsidRPr="00EB5B74">
        <w:rPr>
          <w:rFonts w:ascii="Arial" w:hAnsi="Arial" w:cs="Arial"/>
          <w:color w:val="000000"/>
          <w:sz w:val="18"/>
          <w:szCs w:val="18"/>
          <w:lang w:val="en-GB"/>
        </w:rPr>
        <w:t>mg per day.</w:t>
      </w:r>
    </w:p>
    <w:p w14:paraId="38FFC81F" w14:textId="77777777" w:rsidR="00276725" w:rsidRPr="00EB5B74" w:rsidRDefault="00276725" w:rsidP="00276725">
      <w:pPr>
        <w:pStyle w:val="Level1"/>
        <w:numPr>
          <w:ilvl w:val="1"/>
          <w:numId w:val="24"/>
        </w:numPr>
        <w:rPr>
          <w:rFonts w:ascii="Arial" w:hAnsi="Arial" w:cs="Arial"/>
          <w:i/>
          <w:iCs/>
          <w:color w:val="000000"/>
          <w:sz w:val="18"/>
          <w:szCs w:val="18"/>
          <w:lang w:val="en-GB"/>
        </w:rPr>
      </w:pPr>
      <w:r w:rsidRPr="00EB5B74">
        <w:rPr>
          <w:rFonts w:ascii="Arial" w:hAnsi="Arial" w:cs="Arial"/>
          <w:color w:val="000000"/>
          <w:sz w:val="18"/>
          <w:szCs w:val="18"/>
          <w:lang w:val="en-GB"/>
        </w:rPr>
        <w:t>Increase by 25 mg per day at 3–5 day intervals.</w:t>
      </w:r>
    </w:p>
    <w:p w14:paraId="47AD1CB0" w14:textId="77777777" w:rsidR="00276725" w:rsidRDefault="00276725" w:rsidP="00276725">
      <w:pPr>
        <w:pStyle w:val="Level1"/>
        <w:numPr>
          <w:ilvl w:val="1"/>
          <w:numId w:val="24"/>
        </w:numPr>
        <w:rPr>
          <w:rFonts w:ascii="Arial" w:hAnsi="Arial" w:cs="Arial"/>
          <w:color w:val="000000"/>
          <w:sz w:val="18"/>
          <w:szCs w:val="18"/>
          <w:lang w:val="en-GB"/>
        </w:rPr>
      </w:pPr>
      <w:r w:rsidRPr="009C158F">
        <w:rPr>
          <w:rFonts w:ascii="Arial" w:hAnsi="Arial" w:cs="Arial"/>
          <w:color w:val="000000"/>
          <w:sz w:val="18"/>
          <w:szCs w:val="18"/>
          <w:lang w:val="en-GB"/>
        </w:rPr>
        <w:t>Maximum dose: 150 mg per day</w:t>
      </w:r>
      <w:r>
        <w:rPr>
          <w:rFonts w:ascii="Arial" w:hAnsi="Arial" w:cs="Arial"/>
          <w:color w:val="000000"/>
          <w:sz w:val="18"/>
          <w:szCs w:val="18"/>
          <w:lang w:val="en-GB"/>
        </w:rPr>
        <w:t>.</w:t>
      </w:r>
    </w:p>
    <w:p w14:paraId="57325418" w14:textId="77777777" w:rsidR="00276725" w:rsidRPr="00676E5D" w:rsidRDefault="00276725" w:rsidP="00276725">
      <w:pPr>
        <w:pStyle w:val="Level1"/>
        <w:numPr>
          <w:ilvl w:val="1"/>
          <w:numId w:val="24"/>
        </w:numPr>
        <w:jc w:val="both"/>
        <w:rPr>
          <w:rFonts w:ascii="Arial" w:hAnsi="Arial" w:cs="Arial"/>
          <w:spacing w:val="-2"/>
          <w:sz w:val="18"/>
          <w:szCs w:val="18"/>
          <w:lang w:val="en-GB"/>
        </w:rPr>
      </w:pPr>
      <w:r w:rsidRPr="00676E5D">
        <w:rPr>
          <w:rFonts w:ascii="Arial" w:hAnsi="Arial" w:cs="Arial"/>
          <w:spacing w:val="-2"/>
          <w:sz w:val="18"/>
          <w:szCs w:val="18"/>
          <w:lang w:val="en-GB"/>
        </w:rPr>
        <w:t>If no response: discuss with specialist (re-evaluate diagnosis, repeat general measures, prescribe alternative SSRI, psychotherapy, or ECT).</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276725" w:rsidRPr="008303EB" w14:paraId="2B19C2ED" w14:textId="77777777" w:rsidTr="003105CA">
        <w:tc>
          <w:tcPr>
            <w:tcW w:w="1134" w:type="dxa"/>
            <w:shd w:val="clear" w:color="auto" w:fill="auto"/>
          </w:tcPr>
          <w:p w14:paraId="40D0F37C" w14:textId="77777777" w:rsidR="00276725" w:rsidRPr="008303EB" w:rsidRDefault="00276725" w:rsidP="003105CA">
            <w:pPr>
              <w:jc w:val="right"/>
              <w:rPr>
                <w:i/>
                <w:sz w:val="16"/>
              </w:rPr>
            </w:pPr>
            <w:r w:rsidRPr="008303EB">
              <w:rPr>
                <w:i/>
                <w:sz w:val="16"/>
              </w:rPr>
              <w:t>LoE:III</w:t>
            </w:r>
            <w:r w:rsidRPr="008303EB">
              <w:rPr>
                <w:rStyle w:val="EndnoteReference"/>
                <w:i/>
                <w:sz w:val="16"/>
              </w:rPr>
              <w:endnoteReference w:id="19"/>
            </w:r>
          </w:p>
        </w:tc>
      </w:tr>
    </w:tbl>
    <w:p w14:paraId="1657C0A3" w14:textId="77777777" w:rsidR="00276725" w:rsidRPr="00010197" w:rsidRDefault="00276725" w:rsidP="00276725">
      <w:pPr>
        <w:pStyle w:val="Level1"/>
        <w:ind w:left="163" w:firstLine="0"/>
        <w:rPr>
          <w:rFonts w:ascii="Arial" w:hAnsi="Arial" w:cs="Arial"/>
          <w:sz w:val="18"/>
          <w:szCs w:val="18"/>
        </w:rPr>
      </w:pPr>
    </w:p>
    <w:p w14:paraId="3F85EC14" w14:textId="77777777" w:rsidR="00276725" w:rsidRPr="00195CEC" w:rsidRDefault="00276725" w:rsidP="00276725">
      <w:r w:rsidRPr="00010197">
        <w:rPr>
          <w:b/>
        </w:rPr>
        <w:t>Treatment duration</w:t>
      </w:r>
    </w:p>
    <w:p w14:paraId="0FBEA452" w14:textId="77777777" w:rsidR="00276725" w:rsidRDefault="00276725" w:rsidP="00276725">
      <w:pPr>
        <w:widowControl w:val="0"/>
        <w:autoSpaceDE w:val="0"/>
        <w:autoSpaceDN w:val="0"/>
        <w:adjustRightInd w:val="0"/>
        <w:jc w:val="both"/>
        <w:rPr>
          <w:color w:val="auto"/>
          <w:szCs w:val="18"/>
          <w:lang w:val="en-GB"/>
        </w:rPr>
      </w:pPr>
      <w:r w:rsidRPr="00171850">
        <w:rPr>
          <w:color w:val="auto"/>
          <w:szCs w:val="18"/>
          <w:lang w:val="en-GB"/>
        </w:rPr>
        <w:t xml:space="preserve">Continue for a minimum of 9 months. Consider stopping only if patient has had no/minimal symptoms and </w:t>
      </w:r>
      <w:r>
        <w:rPr>
          <w:color w:val="auto"/>
          <w:szCs w:val="18"/>
          <w:lang w:val="en-GB"/>
        </w:rPr>
        <w:t>can</w:t>
      </w:r>
      <w:r w:rsidRPr="00171850">
        <w:rPr>
          <w:color w:val="auto"/>
          <w:szCs w:val="18"/>
          <w:lang w:val="en-GB"/>
        </w:rPr>
        <w:t xml:space="preserve"> carry out routine daily activities. </w:t>
      </w:r>
      <w:r>
        <w:rPr>
          <w:color w:val="auto"/>
          <w:szCs w:val="18"/>
          <w:lang w:val="en-GB"/>
        </w:rPr>
        <w:t>Taper medicine slowly to avoid discontinuation symptoms; reinstitute if there is a recurrence.</w:t>
      </w:r>
    </w:p>
    <w:p w14:paraId="1FB2843B" w14:textId="77777777" w:rsidR="00276725" w:rsidRPr="00010197" w:rsidRDefault="00276725" w:rsidP="00276725">
      <w:pPr>
        <w:widowControl w:val="0"/>
        <w:autoSpaceDE w:val="0"/>
        <w:autoSpaceDN w:val="0"/>
        <w:adjustRightInd w:val="0"/>
        <w:jc w:val="both"/>
        <w:rPr>
          <w:color w:val="auto"/>
          <w:sz w:val="10"/>
          <w:szCs w:val="18"/>
          <w:lang w:val="en-GB"/>
        </w:rPr>
      </w:pPr>
    </w:p>
    <w:p w14:paraId="1E8785E1" w14:textId="77777777" w:rsidR="00276725" w:rsidRPr="00171850" w:rsidRDefault="00276725" w:rsidP="00276725">
      <w:pPr>
        <w:widowControl w:val="0"/>
        <w:autoSpaceDE w:val="0"/>
        <w:autoSpaceDN w:val="0"/>
        <w:adjustRightInd w:val="0"/>
        <w:jc w:val="both"/>
        <w:rPr>
          <w:color w:val="auto"/>
          <w:szCs w:val="18"/>
          <w:lang w:val="en-GB"/>
        </w:rPr>
      </w:pPr>
      <w:r w:rsidRPr="00171850">
        <w:rPr>
          <w:color w:val="auto"/>
          <w:szCs w:val="18"/>
          <w:lang w:val="en-GB"/>
        </w:rPr>
        <w:t>Prolong treatment if:</w:t>
      </w:r>
    </w:p>
    <w:p w14:paraId="5027D64A" w14:textId="2985EA38" w:rsidR="00276725" w:rsidRPr="00171850" w:rsidRDefault="00276725" w:rsidP="00B864DA">
      <w:pPr>
        <w:widowControl w:val="0"/>
        <w:numPr>
          <w:ilvl w:val="0"/>
          <w:numId w:val="63"/>
        </w:numPr>
        <w:autoSpaceDE w:val="0"/>
        <w:autoSpaceDN w:val="0"/>
        <w:adjustRightInd w:val="0"/>
        <w:ind w:left="284" w:hanging="284"/>
        <w:contextualSpacing/>
        <w:jc w:val="both"/>
        <w:rPr>
          <w:color w:val="auto"/>
          <w:spacing w:val="-2"/>
          <w:szCs w:val="18"/>
          <w:lang w:val="en-GB"/>
        </w:rPr>
      </w:pPr>
      <w:r w:rsidRPr="00171850">
        <w:rPr>
          <w:color w:val="auto"/>
          <w:spacing w:val="-2"/>
          <w:szCs w:val="18"/>
          <w:lang w:val="en-GB"/>
        </w:rPr>
        <w:t>Concomitant generalised anxiety disorder (extend treatment to at least 1 year).</w:t>
      </w:r>
    </w:p>
    <w:p w14:paraId="2354AEA6" w14:textId="77777777" w:rsidR="00276725" w:rsidRPr="00171850" w:rsidRDefault="00276725" w:rsidP="00B864DA">
      <w:pPr>
        <w:widowControl w:val="0"/>
        <w:numPr>
          <w:ilvl w:val="0"/>
          <w:numId w:val="63"/>
        </w:numPr>
        <w:autoSpaceDE w:val="0"/>
        <w:autoSpaceDN w:val="0"/>
        <w:adjustRightInd w:val="0"/>
        <w:ind w:left="284" w:hanging="284"/>
        <w:contextualSpacing/>
        <w:jc w:val="both"/>
        <w:rPr>
          <w:color w:val="auto"/>
          <w:szCs w:val="18"/>
          <w:lang w:val="en-GB"/>
        </w:rPr>
      </w:pPr>
      <w:r w:rsidRPr="00171850">
        <w:rPr>
          <w:color w:val="auto"/>
          <w:szCs w:val="18"/>
          <w:lang w:val="en-GB"/>
        </w:rPr>
        <w:t>Previous episode/s of depression (extend treatment to at least 3 years).</w:t>
      </w:r>
    </w:p>
    <w:p w14:paraId="02BCE103" w14:textId="77777777" w:rsidR="00276725" w:rsidRPr="00171850" w:rsidRDefault="00276725" w:rsidP="00B864DA">
      <w:pPr>
        <w:widowControl w:val="0"/>
        <w:numPr>
          <w:ilvl w:val="0"/>
          <w:numId w:val="63"/>
        </w:numPr>
        <w:autoSpaceDE w:val="0"/>
        <w:autoSpaceDN w:val="0"/>
        <w:adjustRightInd w:val="0"/>
        <w:ind w:left="284" w:hanging="284"/>
        <w:contextualSpacing/>
        <w:jc w:val="both"/>
        <w:rPr>
          <w:color w:val="auto"/>
          <w:szCs w:val="18"/>
          <w:lang w:val="en-GB"/>
        </w:rPr>
      </w:pPr>
      <w:r w:rsidRPr="00171850">
        <w:rPr>
          <w:color w:val="auto"/>
          <w:szCs w:val="18"/>
          <w:lang w:val="en-GB"/>
        </w:rPr>
        <w:t>Any of: severe depression, suicidal attempt, sudden onset of symptoms, family history of bipolar disorder (extend treatment to at least 3 years).</w:t>
      </w:r>
    </w:p>
    <w:tbl>
      <w:tblPr>
        <w:tblStyle w:val="TableGrid"/>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276725" w:rsidRPr="00171850" w14:paraId="5A83DD03" w14:textId="77777777" w:rsidTr="003105CA">
        <w:tc>
          <w:tcPr>
            <w:tcW w:w="1134" w:type="dxa"/>
            <w:shd w:val="clear" w:color="auto" w:fill="auto"/>
          </w:tcPr>
          <w:p w14:paraId="2310E73D" w14:textId="77777777" w:rsidR="00276725" w:rsidRPr="00171850" w:rsidRDefault="00276725" w:rsidP="00B864DA">
            <w:pPr>
              <w:widowControl w:val="0"/>
              <w:tabs>
                <w:tab w:val="left" w:pos="-139"/>
                <w:tab w:val="left" w:pos="163"/>
                <w:tab w:val="left" w:pos="333"/>
                <w:tab w:val="left" w:pos="843"/>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s>
              <w:ind w:left="284" w:hanging="284"/>
              <w:jc w:val="right"/>
              <w:outlineLvl w:val="0"/>
              <w:rPr>
                <w:bCs/>
                <w:i/>
                <w:color w:val="auto"/>
                <w:sz w:val="16"/>
                <w:szCs w:val="14"/>
                <w:lang w:val="en-GB"/>
              </w:rPr>
            </w:pPr>
            <w:r w:rsidRPr="00171850">
              <w:rPr>
                <w:bCs/>
                <w:i/>
                <w:color w:val="auto"/>
                <w:sz w:val="16"/>
                <w:szCs w:val="14"/>
                <w:lang w:val="en-GB"/>
              </w:rPr>
              <w:t>LoE:III</w:t>
            </w:r>
            <w:r w:rsidRPr="00171850">
              <w:rPr>
                <w:bCs/>
                <w:i/>
                <w:color w:val="auto"/>
                <w:sz w:val="16"/>
                <w:szCs w:val="14"/>
                <w:vertAlign w:val="superscript"/>
                <w:lang w:val="en-GB"/>
              </w:rPr>
              <w:endnoteReference w:id="20"/>
            </w:r>
          </w:p>
        </w:tc>
      </w:tr>
    </w:tbl>
    <w:p w14:paraId="0FC2A25F" w14:textId="77777777" w:rsidR="00276725" w:rsidRDefault="00276725" w:rsidP="00B864DA">
      <w:pPr>
        <w:widowControl w:val="0"/>
        <w:numPr>
          <w:ilvl w:val="0"/>
          <w:numId w:val="63"/>
        </w:numPr>
        <w:autoSpaceDE w:val="0"/>
        <w:autoSpaceDN w:val="0"/>
        <w:adjustRightInd w:val="0"/>
        <w:ind w:left="284" w:hanging="284"/>
        <w:contextualSpacing/>
        <w:jc w:val="both"/>
      </w:pPr>
      <w:r w:rsidRPr="00171850">
        <w:rPr>
          <w:color w:val="auto"/>
          <w:szCs w:val="18"/>
          <w:lang w:val="en-GB"/>
        </w:rPr>
        <w:t>If ≥ 3 episodes of depression</w:t>
      </w:r>
      <w:r>
        <w:rPr>
          <w:color w:val="auto"/>
          <w:szCs w:val="18"/>
          <w:lang w:val="en-GB"/>
        </w:rPr>
        <w:t xml:space="preserve"> </w:t>
      </w:r>
      <w:r w:rsidRPr="00171850">
        <w:rPr>
          <w:color w:val="auto"/>
          <w:szCs w:val="18"/>
          <w:lang w:val="en-GB"/>
        </w:rPr>
        <w:t xml:space="preserve">advise lifelong treatment. </w:t>
      </w:r>
    </w:p>
    <w:p w14:paraId="38DBC7AA" w14:textId="77777777" w:rsidR="00276725" w:rsidRPr="00195CEC" w:rsidRDefault="00276725" w:rsidP="00276725">
      <w:pPr>
        <w:jc w:val="both"/>
      </w:pPr>
    </w:p>
    <w:p w14:paraId="6287A497" w14:textId="77777777" w:rsidR="00276725" w:rsidRPr="00195CEC" w:rsidRDefault="00276725" w:rsidP="00276725">
      <w:pPr>
        <w:pStyle w:val="Heading3"/>
      </w:pPr>
      <w:r w:rsidRPr="00195CEC">
        <w:t>Referral</w:t>
      </w:r>
    </w:p>
    <w:p w14:paraId="08C21AE9" w14:textId="77777777" w:rsidR="00276725" w:rsidRDefault="00276725" w:rsidP="00276725">
      <w:pPr>
        <w:numPr>
          <w:ilvl w:val="0"/>
          <w:numId w:val="10"/>
        </w:numPr>
      </w:pPr>
      <w:r w:rsidRPr="00195CEC">
        <w:t>Inadequate response to treatment.</w:t>
      </w:r>
    </w:p>
    <w:p w14:paraId="198F1F42" w14:textId="77777777" w:rsidR="00276725" w:rsidRPr="00010197" w:rsidRDefault="00276725" w:rsidP="00276725">
      <w:pPr>
        <w:numPr>
          <w:ilvl w:val="0"/>
          <w:numId w:val="10"/>
        </w:numPr>
        <w:rPr>
          <w:color w:val="auto"/>
        </w:rPr>
      </w:pPr>
      <w:r>
        <w:rPr>
          <w:color w:val="auto"/>
        </w:rPr>
        <w:t>H</w:t>
      </w:r>
      <w:r w:rsidRPr="00010197">
        <w:rPr>
          <w:color w:val="auto"/>
        </w:rPr>
        <w:t>igh suicide risk.</w:t>
      </w:r>
    </w:p>
    <w:p w14:paraId="22AEECD0" w14:textId="77777777" w:rsidR="00276725" w:rsidRPr="00010197" w:rsidRDefault="00276725" w:rsidP="00276725">
      <w:pPr>
        <w:numPr>
          <w:ilvl w:val="0"/>
          <w:numId w:val="10"/>
        </w:numPr>
        <w:rPr>
          <w:color w:val="auto"/>
        </w:rPr>
      </w:pPr>
      <w:r>
        <w:rPr>
          <w:color w:val="auto"/>
        </w:rPr>
        <w:t>P</w:t>
      </w:r>
      <w:r w:rsidRPr="00010197">
        <w:rPr>
          <w:color w:val="auto"/>
        </w:rPr>
        <w:t>sychotic features.</w:t>
      </w:r>
    </w:p>
    <w:p w14:paraId="0B4FF95D" w14:textId="520DC5C0" w:rsidR="00276725" w:rsidRDefault="00276725" w:rsidP="006F4F9E">
      <w:pPr>
        <w:pStyle w:val="ChapterHeader"/>
        <w:spacing w:line="240" w:lineRule="auto"/>
        <w:jc w:val="left"/>
        <w:rPr>
          <w:b w:val="0"/>
          <w:sz w:val="16"/>
          <w:szCs w:val="16"/>
        </w:rPr>
      </w:pPr>
    </w:p>
    <w:p w14:paraId="753A6F58" w14:textId="34FD8AE4" w:rsidR="00A22136" w:rsidRPr="00195CEC" w:rsidRDefault="00A22136" w:rsidP="00AC5882">
      <w:pPr>
        <w:pStyle w:val="Heading1"/>
      </w:pPr>
      <w:r w:rsidRPr="00195CEC">
        <w:t>15.</w:t>
      </w:r>
      <w:r>
        <w:t>3.2</w:t>
      </w:r>
      <w:r w:rsidRPr="00195CEC">
        <w:t xml:space="preserve"> BIPOLAR</w:t>
      </w:r>
      <w:r w:rsidR="001915E6">
        <w:t xml:space="preserve"> AND related</w:t>
      </w:r>
      <w:r w:rsidRPr="00195CEC">
        <w:t xml:space="preserve"> DISORDER</w:t>
      </w:r>
      <w:r w:rsidR="001915E6">
        <w:t>s</w:t>
      </w:r>
    </w:p>
    <w:p w14:paraId="04B57E03" w14:textId="6A6E60E2" w:rsidR="006F100D" w:rsidRDefault="006F100D" w:rsidP="006F100D">
      <w:pPr>
        <w:pStyle w:val="BodyText2"/>
        <w:widowControl w:val="0"/>
        <w:jc w:val="left"/>
        <w:rPr>
          <w:spacing w:val="-2"/>
          <w:sz w:val="16"/>
          <w:szCs w:val="18"/>
          <w:lang w:val="en-GB"/>
        </w:rPr>
      </w:pPr>
      <w:r>
        <w:rPr>
          <w:sz w:val="16"/>
          <w:szCs w:val="16"/>
        </w:rPr>
        <w:t>F30.0-2/F30.8-9/</w:t>
      </w:r>
      <w:r w:rsidRPr="00195CEC">
        <w:rPr>
          <w:sz w:val="16"/>
          <w:szCs w:val="16"/>
        </w:rPr>
        <w:t>F31.</w:t>
      </w:r>
      <w:r>
        <w:rPr>
          <w:sz w:val="16"/>
          <w:szCs w:val="16"/>
        </w:rPr>
        <w:t>0-9/F34.0/F34.8-9/F38.0/F39</w:t>
      </w:r>
      <w:r w:rsidR="0054059D">
        <w:rPr>
          <w:sz w:val="16"/>
          <w:szCs w:val="16"/>
        </w:rPr>
        <w:t>/F06.3</w:t>
      </w:r>
      <w:r>
        <w:rPr>
          <w:sz w:val="16"/>
          <w:szCs w:val="16"/>
        </w:rPr>
        <w:t xml:space="preserve"> </w:t>
      </w:r>
      <w:bookmarkStart w:id="3" w:name="_Hlk10538716"/>
      <w:r w:rsidRPr="00E32EFD">
        <w:rPr>
          <w:spacing w:val="-2"/>
          <w:sz w:val="16"/>
          <w:szCs w:val="18"/>
          <w:lang w:val="en-GB"/>
        </w:rPr>
        <w:t>+ (F10.0-F19.9/R45.0-8/Z65.0-5/Z65.8-9/Z81.0-4/ Z81.8)</w:t>
      </w:r>
      <w:r w:rsidR="0066450F">
        <w:rPr>
          <w:spacing w:val="-2"/>
          <w:sz w:val="16"/>
          <w:szCs w:val="18"/>
          <w:lang w:val="en-GB"/>
        </w:rPr>
        <w:t xml:space="preserve"> </w:t>
      </w:r>
      <w:r w:rsidR="0066450F">
        <w:rPr>
          <w:b/>
          <w:i/>
          <w:color w:val="FF0000"/>
          <w:spacing w:val="-2"/>
          <w:sz w:val="16"/>
          <w:szCs w:val="18"/>
          <w:lang w:val="en-GB"/>
        </w:rPr>
        <w:t xml:space="preserve">Note: </w:t>
      </w:r>
      <w:r w:rsidR="0066450F" w:rsidRPr="00D8259E">
        <w:rPr>
          <w:i/>
          <w:color w:val="FF0000"/>
          <w:spacing w:val="-2"/>
          <w:sz w:val="16"/>
          <w:szCs w:val="18"/>
          <w:lang w:val="en-GB"/>
        </w:rPr>
        <w:t xml:space="preserve">Evidence references </w:t>
      </w:r>
      <w:r w:rsidR="0066450F">
        <w:rPr>
          <w:i/>
          <w:color w:val="FF0000"/>
          <w:spacing w:val="-2"/>
          <w:sz w:val="16"/>
          <w:szCs w:val="18"/>
          <w:lang w:val="en-GB"/>
        </w:rPr>
        <w:t xml:space="preserve">for bipolar disorders are </w:t>
      </w:r>
      <w:r w:rsidR="0066450F" w:rsidRPr="00D8259E">
        <w:rPr>
          <w:i/>
          <w:color w:val="FF0000"/>
          <w:spacing w:val="-2"/>
          <w:sz w:val="16"/>
          <w:szCs w:val="18"/>
          <w:lang w:val="en-GB"/>
        </w:rPr>
        <w:t xml:space="preserve">included in the </w:t>
      </w:r>
      <w:r w:rsidR="0066450F">
        <w:rPr>
          <w:i/>
          <w:color w:val="FF0000"/>
          <w:spacing w:val="-2"/>
          <w:sz w:val="16"/>
          <w:szCs w:val="18"/>
          <w:lang w:val="en-GB"/>
        </w:rPr>
        <w:t>NEMLC report and respective medicine reviews,</w:t>
      </w:r>
      <w:r w:rsidR="0066450F" w:rsidRPr="00D8259E">
        <w:rPr>
          <w:i/>
          <w:color w:val="FF0000"/>
          <w:spacing w:val="-2"/>
          <w:sz w:val="16"/>
          <w:szCs w:val="18"/>
          <w:lang w:val="en-GB"/>
        </w:rPr>
        <w:t xml:space="preserve"> but will be updated once </w:t>
      </w:r>
      <w:r w:rsidR="0066450F">
        <w:rPr>
          <w:i/>
          <w:color w:val="FF0000"/>
          <w:spacing w:val="-2"/>
          <w:sz w:val="16"/>
          <w:szCs w:val="18"/>
          <w:lang w:val="en-GB"/>
        </w:rPr>
        <w:t xml:space="preserve">the draft algorithms have been </w:t>
      </w:r>
      <w:r w:rsidR="0066450F" w:rsidRPr="00D8259E">
        <w:rPr>
          <w:i/>
          <w:color w:val="FF0000"/>
          <w:spacing w:val="-2"/>
          <w:sz w:val="16"/>
          <w:szCs w:val="18"/>
          <w:lang w:val="en-GB"/>
        </w:rPr>
        <w:t>ratified.</w:t>
      </w:r>
    </w:p>
    <w:p w14:paraId="0FC6AC32" w14:textId="77777777" w:rsidR="00611138" w:rsidRPr="00E32EFD" w:rsidRDefault="00611138" w:rsidP="006F100D">
      <w:pPr>
        <w:pStyle w:val="BodyText2"/>
        <w:widowControl w:val="0"/>
        <w:jc w:val="left"/>
        <w:rPr>
          <w:spacing w:val="-2"/>
          <w:sz w:val="16"/>
          <w:szCs w:val="16"/>
          <w:lang w:val="en-GB"/>
        </w:rPr>
      </w:pPr>
    </w:p>
    <w:bookmarkEnd w:id="3"/>
    <w:p w14:paraId="50825C71" w14:textId="77777777" w:rsidR="006F4F9E" w:rsidRPr="00F55092" w:rsidRDefault="006F4F9E" w:rsidP="006F4F9E">
      <w:pPr>
        <w:pStyle w:val="Heading3"/>
      </w:pPr>
      <w:r w:rsidRPr="00F55092">
        <w:t xml:space="preserve">Description </w:t>
      </w:r>
    </w:p>
    <w:p w14:paraId="01FAA2CA" w14:textId="7ACA8E40" w:rsidR="00D53349" w:rsidRPr="00F55092" w:rsidRDefault="00207E7C" w:rsidP="00207E7C">
      <w:pPr>
        <w:jc w:val="both"/>
        <w:rPr>
          <w:spacing w:val="-2"/>
        </w:rPr>
      </w:pPr>
      <w:r w:rsidRPr="00F55092">
        <w:rPr>
          <w:spacing w:val="-2"/>
        </w:rPr>
        <w:t>Bipolar disorder</w:t>
      </w:r>
      <w:r w:rsidR="00370B32" w:rsidRPr="00F55092">
        <w:rPr>
          <w:spacing w:val="-2"/>
        </w:rPr>
        <w:t xml:space="preserve"> (BD)</w:t>
      </w:r>
      <w:r w:rsidRPr="00F55092">
        <w:rPr>
          <w:spacing w:val="-2"/>
        </w:rPr>
        <w:t xml:space="preserve"> is a heterogenous illness</w:t>
      </w:r>
      <w:r w:rsidR="0068438E" w:rsidRPr="00F55092">
        <w:rPr>
          <w:color w:val="333300"/>
          <w:spacing w:val="-2"/>
        </w:rPr>
        <w:t xml:space="preserve">, </w:t>
      </w:r>
      <w:r w:rsidRPr="00F55092">
        <w:rPr>
          <w:color w:val="333300"/>
          <w:spacing w:val="-2"/>
        </w:rPr>
        <w:t xml:space="preserve">with high overlap in genetic risk with depression and schizophrenia. </w:t>
      </w:r>
      <w:r w:rsidR="0068438E" w:rsidRPr="00F55092">
        <w:rPr>
          <w:color w:val="333300"/>
          <w:spacing w:val="-2"/>
        </w:rPr>
        <w:t xml:space="preserve">Usually </w:t>
      </w:r>
      <w:r w:rsidRPr="00F55092">
        <w:rPr>
          <w:color w:val="333300"/>
          <w:spacing w:val="-2"/>
        </w:rPr>
        <w:t>follows a chronic,</w:t>
      </w:r>
      <w:r w:rsidRPr="00F55092">
        <w:rPr>
          <w:spacing w:val="-2"/>
        </w:rPr>
        <w:t xml:space="preserve"> </w:t>
      </w:r>
      <w:r w:rsidR="00370B32" w:rsidRPr="00F55092">
        <w:rPr>
          <w:spacing w:val="-2"/>
        </w:rPr>
        <w:t xml:space="preserve">relapsing </w:t>
      </w:r>
      <w:r w:rsidRPr="00F55092">
        <w:rPr>
          <w:spacing w:val="-2"/>
        </w:rPr>
        <w:t>course</w:t>
      </w:r>
      <w:r w:rsidR="00656E0C" w:rsidRPr="00F55092">
        <w:rPr>
          <w:spacing w:val="-2"/>
        </w:rPr>
        <w:t>,</w:t>
      </w:r>
      <w:r w:rsidR="00F65E41" w:rsidRPr="00F55092">
        <w:rPr>
          <w:spacing w:val="-2"/>
        </w:rPr>
        <w:t xml:space="preserve"> commonly</w:t>
      </w:r>
      <w:r w:rsidR="00656E0C" w:rsidRPr="00F55092">
        <w:rPr>
          <w:spacing w:val="-2"/>
        </w:rPr>
        <w:t xml:space="preserve"> starting in youth</w:t>
      </w:r>
      <w:r w:rsidR="00D53349" w:rsidRPr="00F55092">
        <w:rPr>
          <w:spacing w:val="-2"/>
        </w:rPr>
        <w:t>.</w:t>
      </w:r>
      <w:r w:rsidR="005A2FAB">
        <w:rPr>
          <w:spacing w:val="-2"/>
        </w:rPr>
        <w:t xml:space="preserve"> </w:t>
      </w:r>
      <w:r w:rsidR="009D0ACC">
        <w:t>The goal of care is euthymia and optimal functioning according to the person’s ability.</w:t>
      </w:r>
    </w:p>
    <w:p w14:paraId="4E3F87A4" w14:textId="77777777" w:rsidR="00D53349" w:rsidRPr="00F55092" w:rsidRDefault="00D53349" w:rsidP="00207E7C">
      <w:pPr>
        <w:jc w:val="both"/>
        <w:rPr>
          <w:spacing w:val="-2"/>
        </w:rPr>
      </w:pPr>
    </w:p>
    <w:p w14:paraId="0C311EAB" w14:textId="555463FC" w:rsidR="00C37536" w:rsidRPr="00F55092" w:rsidRDefault="00370B32" w:rsidP="00207E7C">
      <w:pPr>
        <w:jc w:val="both"/>
        <w:rPr>
          <w:spacing w:val="-2"/>
        </w:rPr>
      </w:pPr>
      <w:r w:rsidRPr="00F55092">
        <w:rPr>
          <w:spacing w:val="-2"/>
        </w:rPr>
        <w:t>BD</w:t>
      </w:r>
      <w:r w:rsidR="00656E0C" w:rsidRPr="00F55092">
        <w:rPr>
          <w:spacing w:val="-2"/>
        </w:rPr>
        <w:t xml:space="preserve"> may present with</w:t>
      </w:r>
      <w:r w:rsidR="00C37536" w:rsidRPr="00F55092">
        <w:rPr>
          <w:spacing w:val="-2"/>
        </w:rPr>
        <w:t>:</w:t>
      </w:r>
    </w:p>
    <w:p w14:paraId="5075C148" w14:textId="28B224DE" w:rsidR="004B6B91" w:rsidRPr="00F55092" w:rsidRDefault="00C37536" w:rsidP="00F55092">
      <w:pPr>
        <w:pStyle w:val="ListParagraph"/>
        <w:numPr>
          <w:ilvl w:val="0"/>
          <w:numId w:val="95"/>
        </w:numPr>
        <w:ind w:left="284" w:hanging="284"/>
        <w:jc w:val="both"/>
        <w:rPr>
          <w:rFonts w:ascii="Arial" w:hAnsi="Arial" w:cs="Arial"/>
          <w:spacing w:val="-2"/>
          <w:sz w:val="18"/>
        </w:rPr>
      </w:pPr>
      <w:r w:rsidRPr="00F55092">
        <w:rPr>
          <w:rFonts w:ascii="Arial" w:hAnsi="Arial" w:cs="Arial"/>
          <w:spacing w:val="-2"/>
          <w:sz w:val="18"/>
        </w:rPr>
        <w:t xml:space="preserve">an episode of </w:t>
      </w:r>
      <w:r w:rsidR="00207E7C" w:rsidRPr="00F55092">
        <w:rPr>
          <w:rFonts w:ascii="Arial" w:hAnsi="Arial" w:cs="Arial"/>
          <w:spacing w:val="-2"/>
          <w:sz w:val="18"/>
        </w:rPr>
        <w:t>depression, hypomania</w:t>
      </w:r>
      <w:r w:rsidRPr="00F55092">
        <w:rPr>
          <w:rFonts w:ascii="Arial" w:hAnsi="Arial" w:cs="Arial"/>
          <w:spacing w:val="-2"/>
          <w:sz w:val="18"/>
        </w:rPr>
        <w:t xml:space="preserve">, </w:t>
      </w:r>
      <w:r w:rsidR="00207E7C" w:rsidRPr="00F55092">
        <w:rPr>
          <w:rFonts w:ascii="Arial" w:hAnsi="Arial" w:cs="Arial"/>
          <w:spacing w:val="-2"/>
          <w:sz w:val="18"/>
        </w:rPr>
        <w:t>mania</w:t>
      </w:r>
      <w:r w:rsidRPr="00F55092">
        <w:rPr>
          <w:rFonts w:ascii="Arial" w:hAnsi="Arial" w:cs="Arial"/>
          <w:spacing w:val="-2"/>
          <w:sz w:val="18"/>
        </w:rPr>
        <w:t xml:space="preserve"> or mixed </w:t>
      </w:r>
      <w:r w:rsidR="0019653B" w:rsidRPr="00F55092">
        <w:rPr>
          <w:rFonts w:ascii="Arial" w:hAnsi="Arial" w:cs="Arial"/>
          <w:spacing w:val="-2"/>
          <w:sz w:val="18"/>
        </w:rPr>
        <w:t>mood symptoms</w:t>
      </w:r>
    </w:p>
    <w:p w14:paraId="0DD064A6" w14:textId="1E942F6B" w:rsidR="001915E6" w:rsidRPr="00F55092" w:rsidRDefault="001915E6" w:rsidP="00F55092">
      <w:pPr>
        <w:pStyle w:val="ListParagraph"/>
        <w:numPr>
          <w:ilvl w:val="0"/>
          <w:numId w:val="95"/>
        </w:numPr>
        <w:ind w:left="284" w:hanging="284"/>
        <w:jc w:val="both"/>
        <w:rPr>
          <w:rFonts w:ascii="Arial" w:hAnsi="Arial" w:cs="Arial"/>
          <w:spacing w:val="-2"/>
          <w:sz w:val="18"/>
        </w:rPr>
      </w:pPr>
      <w:r w:rsidRPr="00F55092">
        <w:rPr>
          <w:rFonts w:ascii="Arial" w:hAnsi="Arial" w:cs="Arial"/>
          <w:spacing w:val="-2"/>
          <w:sz w:val="18"/>
        </w:rPr>
        <w:t>psychosis</w:t>
      </w:r>
    </w:p>
    <w:p w14:paraId="167A0A1B" w14:textId="53C5A5A0" w:rsidR="004B6B91" w:rsidRPr="00F55092" w:rsidRDefault="00656E0C" w:rsidP="00F55092">
      <w:pPr>
        <w:pStyle w:val="ListParagraph"/>
        <w:numPr>
          <w:ilvl w:val="0"/>
          <w:numId w:val="95"/>
        </w:numPr>
        <w:ind w:left="284" w:hanging="284"/>
        <w:jc w:val="both"/>
        <w:rPr>
          <w:rFonts w:ascii="Arial" w:hAnsi="Arial" w:cs="Arial"/>
          <w:spacing w:val="-2"/>
          <w:sz w:val="18"/>
        </w:rPr>
      </w:pPr>
      <w:r w:rsidRPr="00F55092">
        <w:rPr>
          <w:rFonts w:ascii="Arial" w:hAnsi="Arial" w:cs="Arial"/>
          <w:spacing w:val="-2"/>
          <w:sz w:val="18"/>
        </w:rPr>
        <w:t>treatment resistant depression and/or anxiety</w:t>
      </w:r>
    </w:p>
    <w:p w14:paraId="606FC69C" w14:textId="6F3CE6B1" w:rsidR="001915E6" w:rsidRPr="00F55092" w:rsidRDefault="001915E6" w:rsidP="00F55092">
      <w:pPr>
        <w:pStyle w:val="ListParagraph"/>
        <w:numPr>
          <w:ilvl w:val="0"/>
          <w:numId w:val="95"/>
        </w:numPr>
        <w:ind w:left="284" w:hanging="284"/>
        <w:jc w:val="both"/>
        <w:rPr>
          <w:rFonts w:ascii="Arial" w:hAnsi="Arial" w:cs="Arial"/>
          <w:spacing w:val="-2"/>
          <w:sz w:val="18"/>
        </w:rPr>
      </w:pPr>
      <w:r w:rsidRPr="00F55092">
        <w:rPr>
          <w:rFonts w:ascii="Arial" w:hAnsi="Arial" w:cs="Arial"/>
          <w:spacing w:val="-2"/>
          <w:sz w:val="18"/>
        </w:rPr>
        <w:t>consequences of disturbed behaviour and/or comorbid substance use</w:t>
      </w:r>
    </w:p>
    <w:p w14:paraId="589BEE70" w14:textId="27849A0F" w:rsidR="004B6B91" w:rsidRPr="00F55092" w:rsidRDefault="004B6B91" w:rsidP="001915E6">
      <w:pPr>
        <w:jc w:val="both"/>
        <w:rPr>
          <w:spacing w:val="-2"/>
        </w:rPr>
      </w:pPr>
    </w:p>
    <w:p w14:paraId="64ADB687" w14:textId="26414E68" w:rsidR="0054059D" w:rsidRPr="00F55092" w:rsidRDefault="0054059D" w:rsidP="00656E0C">
      <w:pPr>
        <w:jc w:val="both"/>
        <w:rPr>
          <w:spacing w:val="-2"/>
          <w:szCs w:val="18"/>
        </w:rPr>
      </w:pPr>
      <w:r w:rsidRPr="00F55092">
        <w:rPr>
          <w:spacing w:val="-2"/>
          <w:szCs w:val="18"/>
        </w:rPr>
        <w:t>Diagnostic requirements include, over the lifetime course:</w:t>
      </w:r>
    </w:p>
    <w:p w14:paraId="096481E1" w14:textId="278B11DB" w:rsidR="00656E0C" w:rsidRPr="00F55092" w:rsidRDefault="00656E0C" w:rsidP="00F55092">
      <w:pPr>
        <w:pStyle w:val="ListParagraph"/>
        <w:numPr>
          <w:ilvl w:val="0"/>
          <w:numId w:val="96"/>
        </w:numPr>
        <w:jc w:val="both"/>
        <w:rPr>
          <w:rFonts w:ascii="Arial" w:hAnsi="Arial" w:cs="Arial"/>
          <w:spacing w:val="-2"/>
          <w:sz w:val="18"/>
          <w:szCs w:val="18"/>
        </w:rPr>
      </w:pPr>
      <w:r w:rsidRPr="00F55092">
        <w:rPr>
          <w:rFonts w:ascii="Arial" w:hAnsi="Arial" w:cs="Arial"/>
          <w:spacing w:val="-2"/>
          <w:sz w:val="18"/>
          <w:szCs w:val="18"/>
        </w:rPr>
        <w:lastRenderedPageBreak/>
        <w:t>Bipolar I disorder (BD I): a</w:t>
      </w:r>
      <w:r w:rsidR="00D53349" w:rsidRPr="00F55092">
        <w:rPr>
          <w:rFonts w:ascii="Arial" w:hAnsi="Arial" w:cs="Arial"/>
          <w:spacing w:val="-2"/>
          <w:sz w:val="18"/>
          <w:szCs w:val="18"/>
        </w:rPr>
        <w:t>n</w:t>
      </w:r>
      <w:r w:rsidRPr="00F55092">
        <w:rPr>
          <w:rFonts w:ascii="Arial" w:hAnsi="Arial" w:cs="Arial"/>
          <w:spacing w:val="-2"/>
          <w:sz w:val="18"/>
          <w:szCs w:val="18"/>
        </w:rPr>
        <w:t xml:space="preserve"> episode of mania</w:t>
      </w:r>
      <w:r w:rsidR="00D53349" w:rsidRPr="00F55092">
        <w:rPr>
          <w:rFonts w:ascii="Arial" w:hAnsi="Arial" w:cs="Arial"/>
          <w:spacing w:val="-2"/>
          <w:sz w:val="18"/>
          <w:szCs w:val="18"/>
        </w:rPr>
        <w:t xml:space="preserve"> </w:t>
      </w:r>
    </w:p>
    <w:p w14:paraId="6EBE47E3" w14:textId="721ED563" w:rsidR="00656E0C" w:rsidRPr="00F55092" w:rsidRDefault="00656E0C" w:rsidP="00F55092">
      <w:pPr>
        <w:pStyle w:val="ListParagraph"/>
        <w:numPr>
          <w:ilvl w:val="0"/>
          <w:numId w:val="96"/>
        </w:numPr>
        <w:jc w:val="both"/>
        <w:rPr>
          <w:rFonts w:ascii="Arial" w:hAnsi="Arial" w:cs="Arial"/>
          <w:spacing w:val="-2"/>
          <w:sz w:val="18"/>
          <w:szCs w:val="18"/>
        </w:rPr>
      </w:pPr>
      <w:r w:rsidRPr="00F55092">
        <w:rPr>
          <w:rFonts w:ascii="Arial" w:hAnsi="Arial" w:cs="Arial"/>
          <w:spacing w:val="-2"/>
          <w:sz w:val="18"/>
          <w:szCs w:val="18"/>
        </w:rPr>
        <w:t>Bipolar II disorder (BD II):</w:t>
      </w:r>
      <w:r w:rsidR="0054059D" w:rsidRPr="00F55092">
        <w:rPr>
          <w:rFonts w:ascii="Arial" w:hAnsi="Arial" w:cs="Arial"/>
          <w:spacing w:val="-2"/>
          <w:sz w:val="18"/>
          <w:szCs w:val="18"/>
        </w:rPr>
        <w:t xml:space="preserve"> </w:t>
      </w:r>
      <w:r w:rsidRPr="00F55092">
        <w:rPr>
          <w:rFonts w:ascii="Arial" w:hAnsi="Arial" w:cs="Arial"/>
          <w:spacing w:val="-2"/>
          <w:sz w:val="18"/>
          <w:szCs w:val="18"/>
        </w:rPr>
        <w:t>an episode of hypomania and of depression</w:t>
      </w:r>
      <w:r w:rsidR="0054059D" w:rsidRPr="00F55092">
        <w:rPr>
          <w:rFonts w:ascii="Arial" w:hAnsi="Arial" w:cs="Arial"/>
          <w:spacing w:val="-2"/>
          <w:sz w:val="18"/>
          <w:szCs w:val="18"/>
        </w:rPr>
        <w:t>.</w:t>
      </w:r>
    </w:p>
    <w:p w14:paraId="327343D4" w14:textId="64DE8EA1" w:rsidR="00301C2E" w:rsidRPr="00F55092" w:rsidRDefault="0019653B" w:rsidP="00F55092">
      <w:pPr>
        <w:pStyle w:val="ListParagraph"/>
        <w:numPr>
          <w:ilvl w:val="0"/>
          <w:numId w:val="96"/>
        </w:numPr>
        <w:jc w:val="both"/>
        <w:rPr>
          <w:rFonts w:ascii="Arial" w:hAnsi="Arial" w:cs="Arial"/>
          <w:spacing w:val="-2"/>
          <w:sz w:val="18"/>
          <w:szCs w:val="18"/>
        </w:rPr>
      </w:pPr>
      <w:r w:rsidRPr="00F55092">
        <w:rPr>
          <w:rFonts w:ascii="Arial" w:hAnsi="Arial" w:cs="Arial"/>
          <w:spacing w:val="-2"/>
          <w:sz w:val="18"/>
          <w:szCs w:val="18"/>
        </w:rPr>
        <w:t>Other specified BD</w:t>
      </w:r>
      <w:r w:rsidR="00A36DD3" w:rsidRPr="00F55092">
        <w:rPr>
          <w:rFonts w:ascii="Arial" w:hAnsi="Arial" w:cs="Arial"/>
          <w:spacing w:val="-2"/>
          <w:sz w:val="18"/>
          <w:szCs w:val="18"/>
        </w:rPr>
        <w:t xml:space="preserve"> (BD OS)</w:t>
      </w:r>
      <w:r w:rsidRPr="00F55092">
        <w:rPr>
          <w:rFonts w:ascii="Arial" w:hAnsi="Arial" w:cs="Arial"/>
          <w:spacing w:val="-2"/>
          <w:sz w:val="18"/>
          <w:szCs w:val="18"/>
        </w:rPr>
        <w:t xml:space="preserve">: symptoms of BD plus clinical distress </w:t>
      </w:r>
      <w:r w:rsidR="001915E6" w:rsidRPr="00F55092">
        <w:rPr>
          <w:rFonts w:ascii="Arial" w:hAnsi="Arial" w:cs="Arial"/>
          <w:spacing w:val="-2"/>
          <w:sz w:val="18"/>
          <w:szCs w:val="18"/>
        </w:rPr>
        <w:t>and/</w:t>
      </w:r>
      <w:r w:rsidRPr="00F55092">
        <w:rPr>
          <w:rFonts w:ascii="Arial" w:hAnsi="Arial" w:cs="Arial"/>
          <w:spacing w:val="-2"/>
          <w:sz w:val="18"/>
          <w:szCs w:val="18"/>
        </w:rPr>
        <w:t>or f</w:t>
      </w:r>
      <w:r w:rsidR="004B6B91" w:rsidRPr="00F55092">
        <w:rPr>
          <w:rFonts w:ascii="Arial" w:hAnsi="Arial" w:cs="Arial"/>
          <w:spacing w:val="-2"/>
          <w:sz w:val="18"/>
          <w:szCs w:val="18"/>
        </w:rPr>
        <w:t>un</w:t>
      </w:r>
      <w:r w:rsidRPr="00F55092">
        <w:rPr>
          <w:rFonts w:ascii="Arial" w:hAnsi="Arial" w:cs="Arial"/>
          <w:spacing w:val="-2"/>
          <w:sz w:val="18"/>
          <w:szCs w:val="18"/>
        </w:rPr>
        <w:t>ctional impairment but full DSM criteria are not met</w:t>
      </w:r>
      <w:r w:rsidR="00656E0C" w:rsidRPr="00F55092">
        <w:rPr>
          <w:rFonts w:ascii="Arial" w:hAnsi="Arial" w:cs="Arial"/>
          <w:spacing w:val="-2"/>
          <w:sz w:val="18"/>
          <w:szCs w:val="18"/>
        </w:rPr>
        <w:t xml:space="preserve">. </w:t>
      </w:r>
    </w:p>
    <w:p w14:paraId="798C7C61" w14:textId="15623D08" w:rsidR="00207E7C" w:rsidRPr="00F55092" w:rsidRDefault="00AA01DC" w:rsidP="00F55092">
      <w:pPr>
        <w:pStyle w:val="ListParagraph"/>
        <w:numPr>
          <w:ilvl w:val="0"/>
          <w:numId w:val="96"/>
        </w:numPr>
        <w:jc w:val="both"/>
        <w:rPr>
          <w:sz w:val="18"/>
        </w:rPr>
      </w:pPr>
      <w:r w:rsidRPr="00F55092">
        <w:rPr>
          <w:rFonts w:ascii="Arial" w:hAnsi="Arial" w:cs="Arial"/>
          <w:spacing w:val="-2"/>
          <w:sz w:val="18"/>
          <w:szCs w:val="18"/>
        </w:rPr>
        <w:t xml:space="preserve">BD due to another medical condition: direct physiological cause for the bipolar symptoms </w:t>
      </w:r>
      <w:r w:rsidR="0054059D" w:rsidRPr="00F55092">
        <w:rPr>
          <w:rFonts w:ascii="Arial" w:hAnsi="Arial" w:cs="Arial"/>
          <w:spacing w:val="-2"/>
          <w:sz w:val="18"/>
          <w:szCs w:val="18"/>
        </w:rPr>
        <w:t>from another illness, e.g. right-sided cortical or sub-cortical lesions</w:t>
      </w:r>
      <w:r w:rsidR="00DB3BD1">
        <w:rPr>
          <w:rFonts w:ascii="Arial" w:hAnsi="Arial" w:cs="Arial"/>
          <w:spacing w:val="-2"/>
          <w:sz w:val="18"/>
          <w:szCs w:val="18"/>
        </w:rPr>
        <w:t>.</w:t>
      </w:r>
    </w:p>
    <w:p w14:paraId="223E8813" w14:textId="77777777" w:rsidR="00F55092" w:rsidRDefault="00F55092" w:rsidP="00F55092">
      <w:pPr>
        <w:pStyle w:val="ListParagraph"/>
        <w:ind w:left="567"/>
        <w:jc w:val="both"/>
        <w:rPr>
          <w:rFonts w:ascii="Arial" w:hAnsi="Arial" w:cs="Arial"/>
          <w:spacing w:val="-2"/>
          <w:sz w:val="18"/>
          <w:szCs w:val="18"/>
        </w:rPr>
      </w:pPr>
    </w:p>
    <w:p w14:paraId="6ACBFBF7" w14:textId="77777777" w:rsidR="00D416A9" w:rsidRPr="00F55092" w:rsidRDefault="006F4F9E" w:rsidP="006F4F9E">
      <w:pPr>
        <w:pStyle w:val="Heading3"/>
      </w:pPr>
      <w:r w:rsidRPr="00F55092">
        <w:t>GENERAL MEASURES</w:t>
      </w:r>
    </w:p>
    <w:p w14:paraId="67D61A8C" w14:textId="2F746B23" w:rsidR="00996463" w:rsidRPr="00F55092" w:rsidRDefault="00996463" w:rsidP="00DB3BD1">
      <w:pPr>
        <w:jc w:val="both"/>
      </w:pPr>
      <w:bookmarkStart w:id="4" w:name="_Hlk10557249"/>
      <w:r w:rsidRPr="00F55092">
        <w:t>Assess and m</w:t>
      </w:r>
      <w:r w:rsidR="00D416A9" w:rsidRPr="00F55092">
        <w:t xml:space="preserve">anage </w:t>
      </w:r>
      <w:r w:rsidR="00D416A9" w:rsidRPr="00F55092">
        <w:rPr>
          <w:b/>
        </w:rPr>
        <w:t xml:space="preserve">in consultation with a </w:t>
      </w:r>
      <w:r w:rsidR="00F55092" w:rsidRPr="00F55092">
        <w:rPr>
          <w:b/>
        </w:rPr>
        <w:t>psychiatrist.</w:t>
      </w:r>
      <w:r w:rsidR="000A6E76" w:rsidRPr="00F55092">
        <w:rPr>
          <w:b/>
        </w:rPr>
        <w:t xml:space="preserve"> </w:t>
      </w:r>
    </w:p>
    <w:p w14:paraId="0C378BEC" w14:textId="5D530F3F" w:rsidR="005200DB" w:rsidRPr="00F55092" w:rsidRDefault="005200DB" w:rsidP="00DB3BD1">
      <w:pPr>
        <w:jc w:val="both"/>
      </w:pPr>
      <w:r w:rsidRPr="00F55092">
        <w:t xml:space="preserve">Risk to self and others is high in BD and </w:t>
      </w:r>
      <w:r w:rsidR="00432F0F" w:rsidRPr="00F55092">
        <w:t>un</w:t>
      </w:r>
      <w:r w:rsidRPr="00F55092">
        <w:t>predictable</w:t>
      </w:r>
      <w:r w:rsidR="00657F89" w:rsidRPr="00F55092">
        <w:t xml:space="preserve"> – </w:t>
      </w:r>
      <w:r w:rsidR="00002A7B">
        <w:t xml:space="preserve">repeated risk assessments and </w:t>
      </w:r>
      <w:r w:rsidR="00657F89" w:rsidRPr="00F55092">
        <w:t>a biopsychosocial approach to care is recommended</w:t>
      </w:r>
      <w:r w:rsidR="00F55092" w:rsidRPr="00F55092">
        <w:t>.</w:t>
      </w:r>
    </w:p>
    <w:bookmarkEnd w:id="4"/>
    <w:p w14:paraId="535E0441" w14:textId="51E6AB42" w:rsidR="00F55092" w:rsidRPr="00B864DA" w:rsidRDefault="00F55092" w:rsidP="00DB3BD1">
      <w:pPr>
        <w:pStyle w:val="Heading3"/>
        <w:jc w:val="both"/>
        <w:rPr>
          <w:b w:val="0"/>
          <w:bCs w:val="0"/>
          <w:caps w:val="0"/>
          <w:sz w:val="14"/>
          <w:highlight w:val="yellow"/>
        </w:rPr>
      </w:pPr>
    </w:p>
    <w:p w14:paraId="1944F565" w14:textId="0C2ACBAA" w:rsidR="00F55092" w:rsidRPr="00F55092" w:rsidRDefault="00F55092" w:rsidP="00DB3BD1">
      <w:pPr>
        <w:jc w:val="both"/>
        <w:rPr>
          <w:b/>
        </w:rPr>
      </w:pPr>
      <w:r w:rsidRPr="00F55092">
        <w:rPr>
          <w:b/>
        </w:rPr>
        <w:t>Acute management</w:t>
      </w:r>
    </w:p>
    <w:p w14:paraId="3E21B398" w14:textId="5AD7EAF8" w:rsidR="00F55092" w:rsidRPr="00F55092" w:rsidRDefault="00F55092" w:rsidP="00DB3BD1">
      <w:pPr>
        <w:numPr>
          <w:ilvl w:val="0"/>
          <w:numId w:val="47"/>
        </w:numPr>
        <w:ind w:left="284" w:hanging="284"/>
        <w:jc w:val="both"/>
        <w:rPr>
          <w:rFonts w:eastAsia="Calibri"/>
          <w:szCs w:val="14"/>
          <w:lang w:val="en-GB"/>
        </w:rPr>
      </w:pPr>
      <w:r w:rsidRPr="00F55092">
        <w:rPr>
          <w:rFonts w:eastAsia="Calibri"/>
          <w:szCs w:val="14"/>
          <w:lang w:val="en-GB"/>
        </w:rPr>
        <w:t>Mania, severe depression, and psychosis require urgent hospitalisation in a psychiatric unit, often as an Assisted or Involuntary MHCU</w:t>
      </w:r>
      <w:r w:rsidR="005C2ABD">
        <w:rPr>
          <w:rFonts w:eastAsia="Calibri"/>
          <w:szCs w:val="14"/>
          <w:lang w:val="en-GB"/>
        </w:rPr>
        <w:t>.</w:t>
      </w:r>
    </w:p>
    <w:p w14:paraId="2DF3AEE1" w14:textId="1324962F" w:rsidR="00F55092" w:rsidRPr="00F55092" w:rsidRDefault="00F55092" w:rsidP="00DB3BD1">
      <w:pPr>
        <w:numPr>
          <w:ilvl w:val="0"/>
          <w:numId w:val="47"/>
        </w:numPr>
        <w:ind w:left="284" w:hanging="284"/>
        <w:jc w:val="both"/>
        <w:rPr>
          <w:rFonts w:eastAsia="Calibri"/>
          <w:szCs w:val="14"/>
          <w:lang w:val="en-GB"/>
        </w:rPr>
      </w:pPr>
      <w:r w:rsidRPr="00F55092">
        <w:rPr>
          <w:rFonts w:eastAsia="Calibri"/>
          <w:szCs w:val="14"/>
          <w:lang w:val="en-GB"/>
        </w:rPr>
        <w:t>Investigate for causative medical conditions, medications, substances</w:t>
      </w:r>
      <w:r>
        <w:rPr>
          <w:rFonts w:eastAsia="Calibri"/>
          <w:szCs w:val="14"/>
          <w:lang w:val="en-GB"/>
        </w:rPr>
        <w:t>.</w:t>
      </w:r>
    </w:p>
    <w:p w14:paraId="7888B8D0" w14:textId="4272B99A" w:rsidR="00F55092" w:rsidRPr="00F55092" w:rsidRDefault="00F55092" w:rsidP="00DB3BD1">
      <w:pPr>
        <w:numPr>
          <w:ilvl w:val="0"/>
          <w:numId w:val="47"/>
        </w:numPr>
        <w:ind w:left="284" w:hanging="284"/>
        <w:jc w:val="both"/>
        <w:rPr>
          <w:rFonts w:eastAsia="Calibri"/>
          <w:szCs w:val="14"/>
          <w:lang w:val="en-GB"/>
        </w:rPr>
      </w:pPr>
      <w:r w:rsidRPr="00F55092">
        <w:rPr>
          <w:rFonts w:eastAsia="Calibri"/>
          <w:szCs w:val="14"/>
          <w:lang w:val="en-GB"/>
        </w:rPr>
        <w:t>Optimise management of comorbid medical illness and substance use</w:t>
      </w:r>
      <w:r>
        <w:rPr>
          <w:rFonts w:eastAsia="Calibri"/>
          <w:szCs w:val="14"/>
          <w:lang w:val="en-GB"/>
        </w:rPr>
        <w:t>.</w:t>
      </w:r>
    </w:p>
    <w:p w14:paraId="302703EA" w14:textId="1CD7D397" w:rsidR="00F55092" w:rsidRPr="00F55092" w:rsidRDefault="00F55092" w:rsidP="00DB3BD1">
      <w:pPr>
        <w:numPr>
          <w:ilvl w:val="0"/>
          <w:numId w:val="47"/>
        </w:numPr>
        <w:ind w:left="284" w:hanging="284"/>
        <w:jc w:val="both"/>
        <w:rPr>
          <w:rFonts w:eastAsia="Calibri"/>
          <w:szCs w:val="14"/>
          <w:lang w:val="en-GB"/>
        </w:rPr>
      </w:pPr>
      <w:r w:rsidRPr="00F55092">
        <w:rPr>
          <w:rFonts w:eastAsia="Calibri"/>
          <w:szCs w:val="14"/>
          <w:lang w:val="en-GB"/>
        </w:rPr>
        <w:t xml:space="preserve">Stabilise the immediate mood; </w:t>
      </w:r>
      <w:r w:rsidRPr="00F55092">
        <w:rPr>
          <w:spacing w:val="-4"/>
        </w:rPr>
        <w:t>electroconvulsive therapy may be required</w:t>
      </w:r>
      <w:r>
        <w:rPr>
          <w:spacing w:val="-4"/>
        </w:rPr>
        <w:t>.</w:t>
      </w:r>
      <w:r w:rsidRPr="00F55092">
        <w:rPr>
          <w:rFonts w:eastAsia="Calibri"/>
          <w:szCs w:val="14"/>
          <w:lang w:val="en-GB"/>
        </w:rPr>
        <w:t xml:space="preserve">  </w:t>
      </w:r>
    </w:p>
    <w:p w14:paraId="12A22050" w14:textId="599D8DEE" w:rsidR="00F55092" w:rsidRPr="00F55092" w:rsidRDefault="00F55092" w:rsidP="00DB3BD1">
      <w:pPr>
        <w:numPr>
          <w:ilvl w:val="0"/>
          <w:numId w:val="47"/>
        </w:numPr>
        <w:ind w:left="284" w:hanging="284"/>
        <w:jc w:val="both"/>
        <w:rPr>
          <w:rFonts w:eastAsia="Calibri"/>
          <w:szCs w:val="14"/>
          <w:lang w:val="en-GB"/>
        </w:rPr>
      </w:pPr>
      <w:r w:rsidRPr="00F55092">
        <w:rPr>
          <w:rFonts w:eastAsia="Calibri"/>
          <w:szCs w:val="14"/>
          <w:lang w:val="en-GB"/>
        </w:rPr>
        <w:t>Commence long-term treatment strategy</w:t>
      </w:r>
      <w:r>
        <w:rPr>
          <w:rFonts w:eastAsia="Calibri"/>
          <w:szCs w:val="14"/>
          <w:lang w:val="en-GB"/>
        </w:rPr>
        <w:t>.</w:t>
      </w:r>
    </w:p>
    <w:p w14:paraId="510E3CB2" w14:textId="29EAE71C" w:rsidR="00D416A9" w:rsidRPr="00F55092" w:rsidRDefault="00F55092" w:rsidP="00DB3BD1">
      <w:pPr>
        <w:numPr>
          <w:ilvl w:val="0"/>
          <w:numId w:val="47"/>
        </w:numPr>
        <w:ind w:left="284" w:hanging="284"/>
        <w:jc w:val="both"/>
      </w:pPr>
      <w:r w:rsidRPr="00F55092">
        <w:rPr>
          <w:rFonts w:eastAsia="Calibri"/>
          <w:szCs w:val="14"/>
          <w:lang w:val="en-GB"/>
        </w:rPr>
        <w:t>Avoid premature discharge and ensure continuity of care post-discharge</w:t>
      </w:r>
      <w:r>
        <w:rPr>
          <w:rFonts w:eastAsia="Calibri"/>
          <w:szCs w:val="14"/>
          <w:lang w:val="en-GB"/>
        </w:rPr>
        <w:t>.</w:t>
      </w:r>
    </w:p>
    <w:p w14:paraId="5249E169" w14:textId="775953E1" w:rsidR="00D416A9" w:rsidRPr="00B864DA" w:rsidRDefault="00D416A9" w:rsidP="00DB3BD1">
      <w:pPr>
        <w:jc w:val="both"/>
        <w:rPr>
          <w:sz w:val="14"/>
        </w:rPr>
      </w:pPr>
    </w:p>
    <w:p w14:paraId="2807CAC9" w14:textId="16ED1860" w:rsidR="00E54C06" w:rsidRPr="00F55092" w:rsidRDefault="002536A0" w:rsidP="00DB3BD1">
      <w:pPr>
        <w:jc w:val="both"/>
      </w:pPr>
      <w:r w:rsidRPr="00F55092">
        <w:rPr>
          <w:b/>
        </w:rPr>
        <w:t>L</w:t>
      </w:r>
      <w:r w:rsidR="001B3550" w:rsidRPr="00F55092">
        <w:rPr>
          <w:b/>
        </w:rPr>
        <w:t>ong-term management</w:t>
      </w:r>
    </w:p>
    <w:p w14:paraId="1088EEF7" w14:textId="1D08CEDF" w:rsidR="00043621" w:rsidRPr="00F55092" w:rsidRDefault="00B86B57" w:rsidP="005C2ABD">
      <w:pPr>
        <w:pStyle w:val="ListParagraph"/>
        <w:numPr>
          <w:ilvl w:val="0"/>
          <w:numId w:val="79"/>
        </w:numPr>
        <w:ind w:left="284" w:hanging="284"/>
        <w:jc w:val="both"/>
        <w:rPr>
          <w:szCs w:val="18"/>
        </w:rPr>
      </w:pPr>
      <w:r w:rsidRPr="00F55092">
        <w:rPr>
          <w:rFonts w:ascii="Arial" w:hAnsi="Arial" w:cs="Arial"/>
          <w:sz w:val="18"/>
          <w:szCs w:val="18"/>
        </w:rPr>
        <w:t xml:space="preserve">Individualise management </w:t>
      </w:r>
      <w:r w:rsidR="00657F89" w:rsidRPr="00F55092">
        <w:rPr>
          <w:rFonts w:ascii="Arial" w:hAnsi="Arial" w:cs="Arial"/>
          <w:sz w:val="18"/>
          <w:szCs w:val="18"/>
        </w:rPr>
        <w:t xml:space="preserve">according </w:t>
      </w:r>
      <w:r w:rsidRPr="00F55092">
        <w:rPr>
          <w:rFonts w:ascii="Arial" w:hAnsi="Arial" w:cs="Arial"/>
          <w:sz w:val="18"/>
          <w:szCs w:val="18"/>
        </w:rPr>
        <w:t>to</w:t>
      </w:r>
      <w:r w:rsidR="00432F0F" w:rsidRPr="00F55092">
        <w:rPr>
          <w:rFonts w:ascii="Arial" w:hAnsi="Arial" w:cs="Arial"/>
          <w:sz w:val="18"/>
          <w:szCs w:val="18"/>
        </w:rPr>
        <w:t xml:space="preserve"> course of illness,</w:t>
      </w:r>
      <w:r w:rsidRPr="00F55092">
        <w:rPr>
          <w:rFonts w:ascii="Arial" w:hAnsi="Arial" w:cs="Arial"/>
          <w:sz w:val="18"/>
          <w:szCs w:val="18"/>
        </w:rPr>
        <w:t xml:space="preserve"> </w:t>
      </w:r>
      <w:r w:rsidR="00432F0F" w:rsidRPr="00F55092">
        <w:rPr>
          <w:rFonts w:ascii="Arial" w:hAnsi="Arial" w:cs="Arial"/>
          <w:sz w:val="18"/>
          <w:szCs w:val="18"/>
        </w:rPr>
        <w:t>cognitive functioning,</w:t>
      </w:r>
      <w:r w:rsidR="00AF34FB" w:rsidRPr="00F55092">
        <w:rPr>
          <w:rFonts w:ascii="Arial" w:hAnsi="Arial" w:cs="Arial"/>
          <w:sz w:val="18"/>
          <w:szCs w:val="18"/>
        </w:rPr>
        <w:t xml:space="preserve"> insight and judgement,</w:t>
      </w:r>
      <w:r w:rsidR="006908FD" w:rsidRPr="00F55092">
        <w:rPr>
          <w:rFonts w:ascii="Arial" w:hAnsi="Arial" w:cs="Arial"/>
          <w:sz w:val="18"/>
          <w:szCs w:val="18"/>
        </w:rPr>
        <w:t xml:space="preserve"> and social circumstances</w:t>
      </w:r>
      <w:r w:rsidR="005C2ABD">
        <w:rPr>
          <w:rFonts w:ascii="Arial" w:hAnsi="Arial" w:cs="Arial"/>
          <w:sz w:val="18"/>
          <w:szCs w:val="18"/>
        </w:rPr>
        <w:t>.</w:t>
      </w:r>
    </w:p>
    <w:p w14:paraId="34CF1C1F" w14:textId="710B1A0B" w:rsidR="006908FD" w:rsidRPr="00F55092" w:rsidRDefault="006908FD" w:rsidP="005C2ABD">
      <w:pPr>
        <w:pStyle w:val="ListParagraph"/>
        <w:numPr>
          <w:ilvl w:val="0"/>
          <w:numId w:val="79"/>
        </w:numPr>
        <w:ind w:left="284" w:hanging="284"/>
        <w:jc w:val="both"/>
        <w:rPr>
          <w:rFonts w:ascii="Arial" w:hAnsi="Arial" w:cs="Arial"/>
          <w:sz w:val="18"/>
          <w:szCs w:val="18"/>
        </w:rPr>
      </w:pPr>
      <w:r w:rsidRPr="00F55092">
        <w:rPr>
          <w:rFonts w:ascii="Arial" w:hAnsi="Arial" w:cs="Arial"/>
          <w:sz w:val="18"/>
          <w:szCs w:val="18"/>
        </w:rPr>
        <w:t>Assertive nursing with adherence monitoring is required</w:t>
      </w:r>
      <w:r w:rsidR="005C2ABD">
        <w:rPr>
          <w:rFonts w:ascii="Arial" w:hAnsi="Arial" w:cs="Arial"/>
          <w:sz w:val="18"/>
          <w:szCs w:val="18"/>
        </w:rPr>
        <w:t>.</w:t>
      </w:r>
    </w:p>
    <w:p w14:paraId="3007AFEA" w14:textId="130B60D0" w:rsidR="00A16006" w:rsidRDefault="00A16006" w:rsidP="005C2ABD">
      <w:pPr>
        <w:pStyle w:val="ListParagraph"/>
        <w:numPr>
          <w:ilvl w:val="0"/>
          <w:numId w:val="79"/>
        </w:numPr>
        <w:ind w:left="284" w:hanging="284"/>
        <w:jc w:val="both"/>
        <w:rPr>
          <w:rFonts w:ascii="Arial" w:hAnsi="Arial" w:cs="Arial"/>
          <w:sz w:val="18"/>
          <w:szCs w:val="18"/>
        </w:rPr>
      </w:pPr>
      <w:r>
        <w:rPr>
          <w:rFonts w:ascii="Arial" w:hAnsi="Arial" w:cs="Arial"/>
          <w:sz w:val="18"/>
          <w:szCs w:val="18"/>
        </w:rPr>
        <w:t>Screen for and m</w:t>
      </w:r>
      <w:r w:rsidR="00AE1D06" w:rsidRPr="00F55092">
        <w:rPr>
          <w:rFonts w:ascii="Arial" w:hAnsi="Arial" w:cs="Arial"/>
          <w:sz w:val="18"/>
          <w:szCs w:val="18"/>
        </w:rPr>
        <w:t>anage comorbid medical illness</w:t>
      </w:r>
      <w:r>
        <w:rPr>
          <w:rFonts w:ascii="Arial" w:hAnsi="Arial" w:cs="Arial"/>
          <w:sz w:val="18"/>
          <w:szCs w:val="18"/>
        </w:rPr>
        <w:t xml:space="preserve"> (</w:t>
      </w:r>
      <w:r w:rsidRPr="00F55092">
        <w:rPr>
          <w:rFonts w:ascii="Arial" w:hAnsi="Arial" w:cs="Arial"/>
          <w:sz w:val="18"/>
          <w:szCs w:val="18"/>
        </w:rPr>
        <w:t>thyroid disease, HIV/AIDS, cardiovascular and pulmonary disease, epilepsy, diabetes</w:t>
      </w:r>
      <w:r>
        <w:rPr>
          <w:rFonts w:ascii="Arial" w:hAnsi="Arial" w:cs="Arial"/>
          <w:sz w:val="18"/>
          <w:szCs w:val="18"/>
        </w:rPr>
        <w:t>)</w:t>
      </w:r>
    </w:p>
    <w:p w14:paraId="4092FBB7" w14:textId="368DD8F7" w:rsidR="00AE1D06" w:rsidRPr="00F55092" w:rsidRDefault="00A16006" w:rsidP="005C2ABD">
      <w:pPr>
        <w:pStyle w:val="ListParagraph"/>
        <w:numPr>
          <w:ilvl w:val="0"/>
          <w:numId w:val="79"/>
        </w:numPr>
        <w:ind w:left="284" w:hanging="284"/>
        <w:jc w:val="both"/>
        <w:rPr>
          <w:rFonts w:ascii="Arial" w:hAnsi="Arial" w:cs="Arial"/>
          <w:sz w:val="18"/>
          <w:szCs w:val="18"/>
        </w:rPr>
      </w:pPr>
      <w:r>
        <w:rPr>
          <w:rFonts w:ascii="Arial" w:hAnsi="Arial" w:cs="Arial"/>
          <w:sz w:val="18"/>
          <w:szCs w:val="18"/>
        </w:rPr>
        <w:t xml:space="preserve">Screen for </w:t>
      </w:r>
      <w:r w:rsidR="00AE1D06" w:rsidRPr="00F55092">
        <w:rPr>
          <w:rFonts w:ascii="Arial" w:hAnsi="Arial" w:cs="Arial"/>
          <w:sz w:val="18"/>
          <w:szCs w:val="18"/>
        </w:rPr>
        <w:t xml:space="preserve">and </w:t>
      </w:r>
      <w:r>
        <w:rPr>
          <w:rFonts w:ascii="Arial" w:hAnsi="Arial" w:cs="Arial"/>
          <w:sz w:val="18"/>
          <w:szCs w:val="18"/>
        </w:rPr>
        <w:t xml:space="preserve">manage </w:t>
      </w:r>
      <w:r w:rsidR="00AE1D06" w:rsidRPr="00F55092">
        <w:rPr>
          <w:rFonts w:ascii="Arial" w:hAnsi="Arial" w:cs="Arial"/>
          <w:sz w:val="18"/>
          <w:szCs w:val="18"/>
        </w:rPr>
        <w:t>substance use</w:t>
      </w:r>
      <w:r w:rsidR="005C2ABD">
        <w:rPr>
          <w:rFonts w:ascii="Arial" w:hAnsi="Arial" w:cs="Arial"/>
          <w:sz w:val="18"/>
          <w:szCs w:val="18"/>
        </w:rPr>
        <w:t>.</w:t>
      </w:r>
    </w:p>
    <w:p w14:paraId="5D3F9530" w14:textId="4A3F8ED5" w:rsidR="00432F0F" w:rsidRDefault="002B3D45" w:rsidP="005C2ABD">
      <w:pPr>
        <w:pStyle w:val="ListParagraph"/>
        <w:numPr>
          <w:ilvl w:val="0"/>
          <w:numId w:val="79"/>
        </w:numPr>
        <w:ind w:left="284" w:hanging="284"/>
        <w:jc w:val="both"/>
        <w:rPr>
          <w:rFonts w:ascii="Arial" w:hAnsi="Arial" w:cs="Arial"/>
          <w:sz w:val="18"/>
          <w:szCs w:val="18"/>
        </w:rPr>
      </w:pPr>
      <w:r w:rsidRPr="00F55092">
        <w:rPr>
          <w:rFonts w:ascii="Arial" w:hAnsi="Arial" w:cs="Arial"/>
          <w:sz w:val="18"/>
          <w:szCs w:val="18"/>
        </w:rPr>
        <w:t>Psycho</w:t>
      </w:r>
      <w:r w:rsidR="00DA4C6C" w:rsidRPr="00F55092">
        <w:rPr>
          <w:rFonts w:ascii="Arial" w:hAnsi="Arial" w:cs="Arial"/>
          <w:sz w:val="18"/>
          <w:szCs w:val="18"/>
        </w:rPr>
        <w:t>-</w:t>
      </w:r>
      <w:r w:rsidRPr="00F55092">
        <w:rPr>
          <w:rFonts w:ascii="Arial" w:hAnsi="Arial" w:cs="Arial"/>
          <w:sz w:val="18"/>
          <w:szCs w:val="18"/>
        </w:rPr>
        <w:t>educat</w:t>
      </w:r>
      <w:r w:rsidR="00DA4C6C" w:rsidRPr="00F55092">
        <w:rPr>
          <w:rFonts w:ascii="Arial" w:hAnsi="Arial" w:cs="Arial"/>
          <w:sz w:val="18"/>
          <w:szCs w:val="18"/>
        </w:rPr>
        <w:t>e</w:t>
      </w:r>
      <w:r w:rsidR="00805520" w:rsidRPr="00F55092">
        <w:rPr>
          <w:rFonts w:ascii="Arial" w:hAnsi="Arial" w:cs="Arial"/>
          <w:sz w:val="18"/>
          <w:szCs w:val="18"/>
        </w:rPr>
        <w:t xml:space="preserve"> patient, family and carers on the n</w:t>
      </w:r>
      <w:r w:rsidR="00DA4C6C" w:rsidRPr="00F55092">
        <w:rPr>
          <w:rFonts w:ascii="Arial" w:hAnsi="Arial" w:cs="Arial"/>
          <w:sz w:val="18"/>
          <w:szCs w:val="18"/>
        </w:rPr>
        <w:t>ature of the illness, need for continued treatment, how to self-monitor</w:t>
      </w:r>
      <w:r w:rsidR="00805520" w:rsidRPr="00F55092">
        <w:rPr>
          <w:rFonts w:ascii="Arial" w:hAnsi="Arial" w:cs="Arial"/>
          <w:sz w:val="18"/>
          <w:szCs w:val="18"/>
        </w:rPr>
        <w:t>, e</w:t>
      </w:r>
      <w:r w:rsidR="00DA4C6C" w:rsidRPr="00F55092">
        <w:rPr>
          <w:rFonts w:ascii="Arial" w:hAnsi="Arial" w:cs="Arial"/>
          <w:sz w:val="18"/>
          <w:szCs w:val="18"/>
        </w:rPr>
        <w:t>arly signs of relapse, need for structure and routine</w:t>
      </w:r>
      <w:r w:rsidR="006908FD" w:rsidRPr="00F55092">
        <w:rPr>
          <w:rFonts w:ascii="Arial" w:hAnsi="Arial" w:cs="Arial"/>
          <w:sz w:val="18"/>
          <w:szCs w:val="18"/>
        </w:rPr>
        <w:t xml:space="preserve">. </w:t>
      </w:r>
    </w:p>
    <w:p w14:paraId="23DA3140" w14:textId="222A00C9" w:rsidR="00A16006" w:rsidRDefault="00A16006" w:rsidP="00A16006">
      <w:pPr>
        <w:pStyle w:val="ListParagraph"/>
        <w:numPr>
          <w:ilvl w:val="0"/>
          <w:numId w:val="79"/>
        </w:numPr>
        <w:ind w:left="284" w:hanging="284"/>
        <w:jc w:val="both"/>
        <w:rPr>
          <w:rFonts w:ascii="Arial" w:hAnsi="Arial" w:cs="Arial"/>
          <w:sz w:val="18"/>
          <w:szCs w:val="18"/>
        </w:rPr>
      </w:pPr>
      <w:r w:rsidRPr="00F55092">
        <w:rPr>
          <w:rFonts w:ascii="Arial" w:hAnsi="Arial" w:cs="Arial"/>
          <w:sz w:val="18"/>
          <w:szCs w:val="18"/>
        </w:rPr>
        <w:t>Ensure family planning in women in the reproductive age group</w:t>
      </w:r>
      <w:r>
        <w:rPr>
          <w:rFonts w:ascii="Arial" w:hAnsi="Arial" w:cs="Arial"/>
          <w:sz w:val="18"/>
          <w:szCs w:val="18"/>
        </w:rPr>
        <w:t>.</w:t>
      </w:r>
    </w:p>
    <w:p w14:paraId="035760C5" w14:textId="29F338BF" w:rsidR="00A16006" w:rsidRPr="00002A7B" w:rsidRDefault="00A16006" w:rsidP="00002A7B">
      <w:pPr>
        <w:pStyle w:val="ListParagraph"/>
        <w:numPr>
          <w:ilvl w:val="0"/>
          <w:numId w:val="79"/>
        </w:numPr>
        <w:ind w:left="284" w:hanging="284"/>
        <w:jc w:val="both"/>
        <w:rPr>
          <w:szCs w:val="18"/>
        </w:rPr>
      </w:pPr>
      <w:r w:rsidRPr="00002A7B">
        <w:rPr>
          <w:rFonts w:ascii="Arial" w:hAnsi="Arial" w:cs="Arial"/>
          <w:sz w:val="18"/>
          <w:szCs w:val="18"/>
        </w:rPr>
        <w:t>Manage pregnancy as high-risk</w:t>
      </w:r>
    </w:p>
    <w:p w14:paraId="2EC74FD7" w14:textId="68A6C9E5" w:rsidR="00DA4C6C" w:rsidRPr="00F55092" w:rsidRDefault="00805520" w:rsidP="005C2ABD">
      <w:pPr>
        <w:pStyle w:val="ListParagraph"/>
        <w:numPr>
          <w:ilvl w:val="0"/>
          <w:numId w:val="79"/>
        </w:numPr>
        <w:ind w:left="284" w:hanging="284"/>
        <w:jc w:val="both"/>
        <w:rPr>
          <w:rFonts w:ascii="Arial" w:hAnsi="Arial" w:cs="Arial"/>
          <w:sz w:val="18"/>
          <w:szCs w:val="18"/>
        </w:rPr>
      </w:pPr>
      <w:r w:rsidRPr="00F55092">
        <w:rPr>
          <w:rFonts w:ascii="Arial" w:hAnsi="Arial" w:cs="Arial"/>
          <w:sz w:val="18"/>
          <w:szCs w:val="18"/>
        </w:rPr>
        <w:t xml:space="preserve">Refer </w:t>
      </w:r>
      <w:r w:rsidR="00432F0F" w:rsidRPr="00F55092">
        <w:rPr>
          <w:rFonts w:ascii="Arial" w:hAnsi="Arial" w:cs="Arial"/>
          <w:sz w:val="18"/>
          <w:szCs w:val="18"/>
        </w:rPr>
        <w:t xml:space="preserve">to </w:t>
      </w:r>
      <w:r w:rsidRPr="00F55092">
        <w:rPr>
          <w:rFonts w:ascii="Arial" w:hAnsi="Arial" w:cs="Arial"/>
          <w:sz w:val="18"/>
          <w:szCs w:val="18"/>
        </w:rPr>
        <w:t xml:space="preserve">support groups e.g. </w:t>
      </w:r>
      <w:hyperlink r:id="rId10" w:history="1">
        <w:r w:rsidRPr="00F55092">
          <w:rPr>
            <w:rStyle w:val="Hyperlink"/>
            <w:rFonts w:ascii="Arial" w:hAnsi="Arial" w:cs="Arial"/>
            <w:sz w:val="18"/>
            <w:szCs w:val="18"/>
          </w:rPr>
          <w:t>www.SADAG.org</w:t>
        </w:r>
      </w:hyperlink>
      <w:r w:rsidRPr="00F55092">
        <w:rPr>
          <w:rFonts w:ascii="Arial" w:hAnsi="Arial" w:cs="Arial"/>
          <w:sz w:val="18"/>
          <w:szCs w:val="18"/>
        </w:rPr>
        <w:t xml:space="preserve"> and </w:t>
      </w:r>
      <w:hyperlink r:id="rId11" w:history="1">
        <w:r w:rsidR="004A7230" w:rsidRPr="00F55092">
          <w:rPr>
            <w:rStyle w:val="Hyperlink"/>
            <w:rFonts w:ascii="Arial" w:hAnsi="Arial" w:cs="Arial"/>
            <w:sz w:val="18"/>
            <w:szCs w:val="18"/>
          </w:rPr>
          <w:t>www.SAFMH.org.za</w:t>
        </w:r>
      </w:hyperlink>
      <w:r w:rsidR="004A7230" w:rsidRPr="00F55092">
        <w:rPr>
          <w:rFonts w:ascii="Arial" w:hAnsi="Arial" w:cs="Arial"/>
          <w:sz w:val="18"/>
          <w:szCs w:val="18"/>
        </w:rPr>
        <w:t xml:space="preserve"> </w:t>
      </w:r>
    </w:p>
    <w:p w14:paraId="5C04F4FA" w14:textId="5BF1CD36" w:rsidR="00805520" w:rsidRPr="00F55092" w:rsidRDefault="00805520" w:rsidP="005C2ABD">
      <w:pPr>
        <w:pStyle w:val="ListParagraph"/>
        <w:numPr>
          <w:ilvl w:val="0"/>
          <w:numId w:val="79"/>
        </w:numPr>
        <w:ind w:left="284" w:hanging="284"/>
        <w:jc w:val="both"/>
        <w:rPr>
          <w:rFonts w:ascii="Arial" w:hAnsi="Arial" w:cs="Arial"/>
          <w:sz w:val="18"/>
          <w:szCs w:val="18"/>
        </w:rPr>
      </w:pPr>
      <w:r w:rsidRPr="00F55092">
        <w:rPr>
          <w:rFonts w:ascii="Arial" w:hAnsi="Arial" w:cs="Arial"/>
          <w:sz w:val="18"/>
          <w:szCs w:val="18"/>
        </w:rPr>
        <w:t>Delay important decisions until full recovery from an acute episode</w:t>
      </w:r>
      <w:r w:rsidR="006908FD" w:rsidRPr="00F55092">
        <w:rPr>
          <w:rFonts w:ascii="Arial" w:hAnsi="Arial" w:cs="Arial"/>
          <w:sz w:val="18"/>
          <w:szCs w:val="18"/>
        </w:rPr>
        <w:t>; a custodian/ curatorship/ power of attorney may be required</w:t>
      </w:r>
      <w:r w:rsidR="005C2ABD">
        <w:rPr>
          <w:rFonts w:ascii="Arial" w:hAnsi="Arial" w:cs="Arial"/>
          <w:sz w:val="18"/>
          <w:szCs w:val="18"/>
        </w:rPr>
        <w:t>.</w:t>
      </w:r>
    </w:p>
    <w:p w14:paraId="5F96EC01" w14:textId="164C4B7D" w:rsidR="00BE6A93" w:rsidRPr="005C2ABD" w:rsidRDefault="006908FD" w:rsidP="005C2ABD">
      <w:pPr>
        <w:pStyle w:val="ListParagraph"/>
        <w:numPr>
          <w:ilvl w:val="0"/>
          <w:numId w:val="79"/>
        </w:numPr>
        <w:ind w:left="284" w:hanging="284"/>
        <w:jc w:val="both"/>
        <w:rPr>
          <w:rFonts w:ascii="Arial" w:hAnsi="Arial" w:cs="Arial"/>
          <w:sz w:val="18"/>
          <w:szCs w:val="18"/>
        </w:rPr>
      </w:pPr>
      <w:r w:rsidRPr="00F55092">
        <w:rPr>
          <w:rFonts w:ascii="Arial" w:hAnsi="Arial" w:cs="Arial"/>
          <w:sz w:val="18"/>
          <w:szCs w:val="18"/>
        </w:rPr>
        <w:t>Refer social worker for placement</w:t>
      </w:r>
      <w:r w:rsidR="00BE6A93" w:rsidRPr="00F55092">
        <w:rPr>
          <w:rFonts w:ascii="Arial" w:hAnsi="Arial" w:cs="Arial"/>
          <w:sz w:val="18"/>
          <w:szCs w:val="18"/>
        </w:rPr>
        <w:t xml:space="preserve"> in a residential ho</w:t>
      </w:r>
      <w:r w:rsidR="00BE6A93" w:rsidRPr="005C2ABD">
        <w:rPr>
          <w:rFonts w:ascii="Arial" w:hAnsi="Arial" w:cs="Arial"/>
          <w:sz w:val="18"/>
          <w:szCs w:val="18"/>
        </w:rPr>
        <w:t>me</w:t>
      </w:r>
      <w:r w:rsidR="004F46C9" w:rsidRPr="005C2ABD">
        <w:rPr>
          <w:rFonts w:ascii="Arial" w:hAnsi="Arial" w:cs="Arial"/>
          <w:sz w:val="18"/>
          <w:szCs w:val="18"/>
        </w:rPr>
        <w:t xml:space="preserve">, </w:t>
      </w:r>
      <w:r w:rsidR="00BE6A93" w:rsidRPr="005C2ABD">
        <w:rPr>
          <w:rFonts w:ascii="Arial" w:hAnsi="Arial" w:cs="Arial"/>
          <w:sz w:val="18"/>
          <w:szCs w:val="18"/>
        </w:rPr>
        <w:t xml:space="preserve">day care </w:t>
      </w:r>
      <w:r w:rsidR="004F46C9" w:rsidRPr="005C2ABD">
        <w:rPr>
          <w:rFonts w:ascii="Arial" w:hAnsi="Arial" w:cs="Arial"/>
          <w:sz w:val="18"/>
          <w:szCs w:val="18"/>
        </w:rPr>
        <w:t xml:space="preserve">or </w:t>
      </w:r>
      <w:r w:rsidR="00695E82" w:rsidRPr="005C2ABD">
        <w:rPr>
          <w:rFonts w:ascii="Arial" w:hAnsi="Arial" w:cs="Arial"/>
          <w:sz w:val="18"/>
          <w:szCs w:val="18"/>
        </w:rPr>
        <w:t xml:space="preserve">sheltered </w:t>
      </w:r>
      <w:r w:rsidR="004F67FA" w:rsidRPr="005C2ABD">
        <w:rPr>
          <w:rFonts w:ascii="Arial" w:hAnsi="Arial" w:cs="Arial"/>
          <w:sz w:val="18"/>
          <w:szCs w:val="18"/>
        </w:rPr>
        <w:t>employment/workshop</w:t>
      </w:r>
      <w:r w:rsidR="00BE6A93" w:rsidRPr="005C2ABD">
        <w:rPr>
          <w:rFonts w:ascii="Arial" w:hAnsi="Arial" w:cs="Arial"/>
          <w:sz w:val="18"/>
          <w:szCs w:val="18"/>
        </w:rPr>
        <w:t xml:space="preserve"> </w:t>
      </w:r>
      <w:r w:rsidRPr="005C2ABD">
        <w:rPr>
          <w:rFonts w:ascii="Arial" w:hAnsi="Arial" w:cs="Arial"/>
          <w:sz w:val="18"/>
          <w:szCs w:val="18"/>
        </w:rPr>
        <w:t>as needed</w:t>
      </w:r>
      <w:r w:rsidR="005C2ABD">
        <w:rPr>
          <w:rFonts w:ascii="Arial" w:hAnsi="Arial" w:cs="Arial"/>
          <w:sz w:val="18"/>
          <w:szCs w:val="18"/>
        </w:rPr>
        <w:t>.</w:t>
      </w:r>
    </w:p>
    <w:p w14:paraId="684CAAAE" w14:textId="77777777" w:rsidR="00F55092" w:rsidRDefault="00F55092" w:rsidP="006F4F9E">
      <w:pPr>
        <w:pStyle w:val="Heading3"/>
        <w:rPr>
          <w:sz w:val="18"/>
          <w:szCs w:val="18"/>
          <w:highlight w:val="yellow"/>
        </w:rPr>
      </w:pPr>
    </w:p>
    <w:p w14:paraId="50825C81" w14:textId="77777777" w:rsidR="006F4F9E" w:rsidRPr="00195CEC" w:rsidRDefault="006F4F9E" w:rsidP="006F4F9E">
      <w:pPr>
        <w:pStyle w:val="Heading3"/>
      </w:pPr>
      <w:r w:rsidRPr="00195CEC">
        <w:t>MEDICINE TREATMENT</w:t>
      </w:r>
    </w:p>
    <w:p w14:paraId="46523E7B" w14:textId="68F86C37" w:rsidR="00AA0814" w:rsidRDefault="00FA2A55" w:rsidP="00B3070C">
      <w:pPr>
        <w:pStyle w:val="Heading4"/>
        <w:jc w:val="both"/>
        <w:rPr>
          <w:b w:val="0"/>
          <w:sz w:val="18"/>
          <w:lang w:val="en-GB"/>
        </w:rPr>
      </w:pPr>
      <w:r>
        <w:rPr>
          <w:b w:val="0"/>
          <w:sz w:val="18"/>
          <w:lang w:val="en-GB"/>
        </w:rPr>
        <w:t>Treatment choice</w:t>
      </w:r>
      <w:r w:rsidR="00AF34FB">
        <w:rPr>
          <w:b w:val="0"/>
          <w:sz w:val="18"/>
          <w:lang w:val="en-GB"/>
        </w:rPr>
        <w:t xml:space="preserve"> depends on </w:t>
      </w:r>
      <w:r w:rsidR="00432F0F">
        <w:rPr>
          <w:b w:val="0"/>
          <w:sz w:val="18"/>
          <w:lang w:val="en-GB"/>
        </w:rPr>
        <w:t xml:space="preserve">course of illness, comorbid medical, substance use, and psychiatric conditions, and </w:t>
      </w:r>
      <w:r w:rsidR="007A15AD">
        <w:rPr>
          <w:b w:val="0"/>
          <w:sz w:val="18"/>
          <w:lang w:val="en-GB"/>
        </w:rPr>
        <w:t>risk</w:t>
      </w:r>
      <w:r w:rsidR="00432F0F">
        <w:rPr>
          <w:b w:val="0"/>
          <w:sz w:val="18"/>
          <w:lang w:val="en-GB"/>
        </w:rPr>
        <w:t xml:space="preserve"> of non-adherence</w:t>
      </w:r>
      <w:r w:rsidR="00657510">
        <w:rPr>
          <w:b w:val="0"/>
          <w:sz w:val="18"/>
          <w:lang w:val="en-GB"/>
        </w:rPr>
        <w:t xml:space="preserve">. </w:t>
      </w:r>
      <w:r w:rsidR="000D6300">
        <w:rPr>
          <w:b w:val="0"/>
          <w:sz w:val="18"/>
          <w:lang w:val="en-GB"/>
        </w:rPr>
        <w:t>Acute treatment should incorporate</w:t>
      </w:r>
      <w:r w:rsidR="00DE7B7F">
        <w:rPr>
          <w:b w:val="0"/>
          <w:sz w:val="18"/>
          <w:lang w:val="en-GB"/>
        </w:rPr>
        <w:t xml:space="preserve"> a long-term strategy. Combinations of medicines may be required</w:t>
      </w:r>
      <w:r w:rsidR="001C71D4">
        <w:rPr>
          <w:b w:val="0"/>
          <w:sz w:val="18"/>
          <w:lang w:val="en-GB"/>
        </w:rPr>
        <w:t xml:space="preserve">, particularly </w:t>
      </w:r>
      <w:r w:rsidR="003A2F63">
        <w:rPr>
          <w:b w:val="0"/>
          <w:sz w:val="18"/>
          <w:lang w:val="en-GB"/>
        </w:rPr>
        <w:t xml:space="preserve">in </w:t>
      </w:r>
      <w:r w:rsidR="001C71D4">
        <w:rPr>
          <w:b w:val="0"/>
          <w:sz w:val="18"/>
          <w:lang w:val="en-GB"/>
        </w:rPr>
        <w:t>depressi</w:t>
      </w:r>
      <w:r w:rsidR="006A7BC2">
        <w:rPr>
          <w:b w:val="0"/>
          <w:sz w:val="18"/>
          <w:lang w:val="en-GB"/>
        </w:rPr>
        <w:t>on</w:t>
      </w:r>
      <w:r w:rsidR="001C71D4">
        <w:rPr>
          <w:b w:val="0"/>
          <w:sz w:val="18"/>
          <w:lang w:val="en-GB"/>
        </w:rPr>
        <w:t>.</w:t>
      </w:r>
      <w:r w:rsidR="005F627D">
        <w:rPr>
          <w:b w:val="0"/>
          <w:sz w:val="18"/>
          <w:lang w:val="en-GB"/>
        </w:rPr>
        <w:t xml:space="preserve"> See algorithms below.</w:t>
      </w:r>
    </w:p>
    <w:p w14:paraId="7CDC804D" w14:textId="77777777" w:rsidR="00002A7B" w:rsidRPr="00B864DA" w:rsidRDefault="00002A7B" w:rsidP="00603122">
      <w:pPr>
        <w:rPr>
          <w:sz w:val="8"/>
          <w:lang w:val="en-GB"/>
        </w:rPr>
      </w:pPr>
    </w:p>
    <w:p w14:paraId="2F73A896" w14:textId="68F6DE12" w:rsidR="000833F5" w:rsidRDefault="00E235B8" w:rsidP="00E235B8">
      <w:pPr>
        <w:rPr>
          <w:bCs/>
          <w:lang w:val="en-GB"/>
        </w:rPr>
      </w:pPr>
      <w:r w:rsidRPr="007C6F26">
        <w:rPr>
          <w:bCs/>
          <w:lang w:val="en-GB"/>
        </w:rPr>
        <w:t xml:space="preserve">Lithium </w:t>
      </w:r>
      <w:r w:rsidR="000546AE">
        <w:rPr>
          <w:bCs/>
          <w:lang w:val="en-GB"/>
        </w:rPr>
        <w:t>is</w:t>
      </w:r>
      <w:r w:rsidR="00056F74">
        <w:rPr>
          <w:bCs/>
          <w:lang w:val="en-GB"/>
        </w:rPr>
        <w:t xml:space="preserve"> first-line option for long-term treatment</w:t>
      </w:r>
      <w:r w:rsidR="000546AE">
        <w:rPr>
          <w:bCs/>
          <w:lang w:val="en-GB"/>
        </w:rPr>
        <w:t>:</w:t>
      </w:r>
    </w:p>
    <w:p w14:paraId="54C80787" w14:textId="3254512B" w:rsidR="00AE14BC" w:rsidRPr="003105CA" w:rsidRDefault="00AE14BC" w:rsidP="00B864DA">
      <w:pPr>
        <w:pStyle w:val="ListParagraph"/>
        <w:numPr>
          <w:ilvl w:val="0"/>
          <w:numId w:val="93"/>
        </w:numPr>
        <w:ind w:left="284" w:hanging="284"/>
        <w:rPr>
          <w:rFonts w:ascii="Arial" w:hAnsi="Arial" w:cs="Arial"/>
          <w:bCs/>
          <w:sz w:val="18"/>
          <w:szCs w:val="18"/>
          <w:lang w:val="en-GB"/>
        </w:rPr>
      </w:pPr>
      <w:r>
        <w:rPr>
          <w:rFonts w:ascii="Arial" w:hAnsi="Arial" w:cs="Arial"/>
          <w:bCs/>
          <w:sz w:val="18"/>
          <w:szCs w:val="18"/>
          <w:lang w:val="en-GB"/>
        </w:rPr>
        <w:lastRenderedPageBreak/>
        <w:t>Response takes ± 1 week in mania and 6–8 weeks in depression</w:t>
      </w:r>
    </w:p>
    <w:p w14:paraId="0E5DF8AA" w14:textId="689353D6" w:rsidR="00C0769E" w:rsidRDefault="000546AE" w:rsidP="00B864DA">
      <w:pPr>
        <w:pStyle w:val="ListParagraph"/>
        <w:numPr>
          <w:ilvl w:val="0"/>
          <w:numId w:val="93"/>
        </w:numPr>
        <w:ind w:left="284" w:hanging="284"/>
        <w:rPr>
          <w:rFonts w:ascii="Arial" w:hAnsi="Arial" w:cs="Arial"/>
          <w:bCs/>
          <w:sz w:val="18"/>
          <w:szCs w:val="18"/>
          <w:lang w:val="en-GB"/>
        </w:rPr>
      </w:pPr>
      <w:r>
        <w:rPr>
          <w:rFonts w:ascii="Arial" w:hAnsi="Arial" w:cs="Arial"/>
          <w:bCs/>
          <w:sz w:val="18"/>
          <w:szCs w:val="18"/>
          <w:lang w:val="en-GB"/>
        </w:rPr>
        <w:t xml:space="preserve">Prevents </w:t>
      </w:r>
      <w:r w:rsidR="00056F74">
        <w:rPr>
          <w:rFonts w:ascii="Arial" w:hAnsi="Arial" w:cs="Arial"/>
          <w:bCs/>
          <w:sz w:val="18"/>
          <w:szCs w:val="18"/>
          <w:lang w:val="en-GB"/>
        </w:rPr>
        <w:t>manic episodes by up to 40-50%</w:t>
      </w:r>
      <w:r w:rsidR="00261BFD">
        <w:rPr>
          <w:rFonts w:ascii="Arial" w:hAnsi="Arial" w:cs="Arial"/>
          <w:bCs/>
          <w:sz w:val="18"/>
          <w:szCs w:val="18"/>
          <w:lang w:val="en-GB"/>
        </w:rPr>
        <w:t xml:space="preserve"> and depressive episodes</w:t>
      </w:r>
      <w:r w:rsidR="00056F74">
        <w:rPr>
          <w:rFonts w:ascii="Arial" w:hAnsi="Arial" w:cs="Arial"/>
          <w:bCs/>
          <w:sz w:val="18"/>
          <w:szCs w:val="18"/>
          <w:lang w:val="en-GB"/>
        </w:rPr>
        <w:t xml:space="preserve"> by up to 20-30%</w:t>
      </w:r>
      <w:r w:rsidR="00516B18">
        <w:rPr>
          <w:rFonts w:ascii="Arial" w:hAnsi="Arial" w:cs="Arial"/>
          <w:bCs/>
          <w:sz w:val="18"/>
          <w:szCs w:val="18"/>
          <w:lang w:val="en-GB"/>
        </w:rPr>
        <w:t xml:space="preserve"> </w:t>
      </w:r>
      <w:r w:rsidR="00B55616">
        <w:rPr>
          <w:rFonts w:ascii="Arial" w:hAnsi="Arial" w:cs="Arial"/>
          <w:bCs/>
          <w:sz w:val="18"/>
          <w:szCs w:val="18"/>
          <w:lang w:val="en-GB"/>
        </w:rPr>
        <w:t xml:space="preserve">and </w:t>
      </w:r>
      <w:r w:rsidR="00E235B8" w:rsidRPr="003105CA">
        <w:rPr>
          <w:rFonts w:ascii="Arial" w:hAnsi="Arial" w:cs="Arial"/>
          <w:bCs/>
          <w:sz w:val="18"/>
          <w:szCs w:val="18"/>
          <w:lang w:val="en-GB"/>
        </w:rPr>
        <w:t xml:space="preserve">reduces </w:t>
      </w:r>
      <w:r w:rsidR="0001229D">
        <w:rPr>
          <w:rFonts w:ascii="Arial" w:hAnsi="Arial" w:cs="Arial"/>
          <w:bCs/>
          <w:sz w:val="18"/>
          <w:szCs w:val="18"/>
          <w:lang w:val="en-GB"/>
        </w:rPr>
        <w:t xml:space="preserve">aggression, </w:t>
      </w:r>
      <w:r w:rsidR="00E235B8" w:rsidRPr="003105CA">
        <w:rPr>
          <w:rFonts w:ascii="Arial" w:hAnsi="Arial" w:cs="Arial"/>
          <w:bCs/>
          <w:sz w:val="18"/>
          <w:szCs w:val="18"/>
          <w:lang w:val="en-GB"/>
        </w:rPr>
        <w:t>self-harm</w:t>
      </w:r>
      <w:r w:rsidR="0001229D">
        <w:rPr>
          <w:rFonts w:ascii="Arial" w:hAnsi="Arial" w:cs="Arial"/>
          <w:bCs/>
          <w:sz w:val="18"/>
          <w:szCs w:val="18"/>
          <w:lang w:val="en-GB"/>
        </w:rPr>
        <w:t xml:space="preserve">, </w:t>
      </w:r>
      <w:r w:rsidR="00E235B8" w:rsidRPr="003105CA">
        <w:rPr>
          <w:rFonts w:ascii="Arial" w:hAnsi="Arial" w:cs="Arial"/>
          <w:bCs/>
          <w:sz w:val="18"/>
          <w:szCs w:val="18"/>
          <w:lang w:val="en-GB"/>
        </w:rPr>
        <w:t>and suicide.</w:t>
      </w:r>
    </w:p>
    <w:p w14:paraId="3FFDE4CF" w14:textId="05B0D532" w:rsidR="00CF0584" w:rsidRPr="00B864DA" w:rsidRDefault="00CF0584" w:rsidP="003105CA">
      <w:pPr>
        <w:rPr>
          <w:bCs/>
          <w:sz w:val="6"/>
          <w:lang w:val="en-GB"/>
        </w:rPr>
      </w:pPr>
    </w:p>
    <w:p w14:paraId="3B581981" w14:textId="37429AD9" w:rsidR="0090167A" w:rsidRDefault="0090167A" w:rsidP="0090167A">
      <w:pPr>
        <w:numPr>
          <w:ilvl w:val="0"/>
          <w:numId w:val="2"/>
        </w:numPr>
      </w:pPr>
      <w:r w:rsidRPr="00195CEC">
        <w:t>Lithium, oral,</w:t>
      </w:r>
      <w:r>
        <w:t xml:space="preserve"> usual dose range 200–800</w:t>
      </w:r>
      <w:r w:rsidR="00A61587">
        <w:t xml:space="preserve"> </w:t>
      </w:r>
      <w:r>
        <w:t xml:space="preserve">mg </w:t>
      </w:r>
      <w:r w:rsidR="005C2ABD">
        <w:t>at night</w:t>
      </w:r>
      <w:r w:rsidR="00A61587">
        <w:t>.</w:t>
      </w:r>
    </w:p>
    <w:p w14:paraId="3DD7401B" w14:textId="70A4FA02" w:rsidR="0090167A" w:rsidRDefault="0090167A" w:rsidP="00B864DA">
      <w:pPr>
        <w:numPr>
          <w:ilvl w:val="0"/>
          <w:numId w:val="6"/>
        </w:numPr>
        <w:ind w:left="567" w:hanging="283"/>
        <w:jc w:val="both"/>
      </w:pPr>
      <w:r>
        <w:t>Pre-treatment</w:t>
      </w:r>
      <w:r w:rsidR="00B864DA">
        <w:t>:</w:t>
      </w:r>
      <w:r>
        <w:t xml:space="preserve"> check eGFR, TFTs, Calcium, and ECG in patients with cardiovascular risk factors. Proceed if eGFR</w:t>
      </w:r>
      <w:r w:rsidR="00B864DA">
        <w:t>,</w:t>
      </w:r>
      <w:r>
        <w:t xml:space="preserve"> ECG normal and any thyroid or parathyroid disease is treated.</w:t>
      </w:r>
    </w:p>
    <w:p w14:paraId="05C32846" w14:textId="27B58758" w:rsidR="0090167A" w:rsidRDefault="00B864DA" w:rsidP="00B864DA">
      <w:pPr>
        <w:numPr>
          <w:ilvl w:val="0"/>
          <w:numId w:val="6"/>
        </w:numPr>
        <w:ind w:left="567" w:hanging="283"/>
        <w:jc w:val="both"/>
      </w:pPr>
      <w:r>
        <w:t>Start with</w:t>
      </w:r>
      <w:r w:rsidR="0090167A">
        <w:t xml:space="preserve"> 400</w:t>
      </w:r>
      <w:r>
        <w:t xml:space="preserve"> </w:t>
      </w:r>
      <w:r w:rsidR="0090167A">
        <w:t>mg (200</w:t>
      </w:r>
      <w:r>
        <w:t xml:space="preserve"> </w:t>
      </w:r>
      <w:r w:rsidR="0090167A">
        <w:t>mg in elderly or high risk for renal disease)</w:t>
      </w:r>
      <w:r>
        <w:t>.</w:t>
      </w:r>
    </w:p>
    <w:p w14:paraId="2AECBE74" w14:textId="0B4B5D2B" w:rsidR="0090167A" w:rsidRDefault="0090167A" w:rsidP="00B864DA">
      <w:pPr>
        <w:numPr>
          <w:ilvl w:val="0"/>
          <w:numId w:val="6"/>
        </w:numPr>
        <w:ind w:left="567" w:hanging="283"/>
        <w:jc w:val="both"/>
      </w:pPr>
      <w:r>
        <w:t>T</w:t>
      </w:r>
      <w:r w:rsidRPr="00195CEC">
        <w:t xml:space="preserve">rough </w:t>
      </w:r>
      <w:r>
        <w:t xml:space="preserve">(12 hours after </w:t>
      </w:r>
      <w:r w:rsidR="00A61587">
        <w:t xml:space="preserve">night </w:t>
      </w:r>
      <w:r>
        <w:t>dose)</w:t>
      </w:r>
      <w:r w:rsidRPr="00195CEC">
        <w:t xml:space="preserve"> plasma level after 5 days</w:t>
      </w:r>
      <w:r>
        <w:t>, then 7 days after each dose change, then at 1 month and 3 months</w:t>
      </w:r>
      <w:r w:rsidR="00B864DA">
        <w:t>.</w:t>
      </w:r>
    </w:p>
    <w:p w14:paraId="57532462" w14:textId="77777777" w:rsidR="0090167A" w:rsidRPr="00310ED8" w:rsidRDefault="0090167A" w:rsidP="00B864DA">
      <w:pPr>
        <w:numPr>
          <w:ilvl w:val="0"/>
          <w:numId w:val="6"/>
        </w:numPr>
        <w:ind w:left="567" w:hanging="283"/>
        <w:jc w:val="both"/>
      </w:pPr>
      <w:r w:rsidRPr="00E60A1C">
        <w:rPr>
          <w:spacing w:val="-2"/>
        </w:rPr>
        <w:t>Lithium has a narrow therapeutic window</w:t>
      </w:r>
      <w:r>
        <w:rPr>
          <w:spacing w:val="-2"/>
        </w:rPr>
        <w:t>. The therapeutic range is</w:t>
      </w:r>
      <w:r w:rsidRPr="00E60A1C">
        <w:rPr>
          <w:spacing w:val="-2"/>
        </w:rPr>
        <w:t xml:space="preserve"> 0.8–1.0 mmol/L in </w:t>
      </w:r>
      <w:r w:rsidRPr="00310ED8">
        <w:rPr>
          <w:color w:val="auto"/>
          <w:spacing w:val="-2"/>
        </w:rPr>
        <w:t>acute</w:t>
      </w:r>
      <w:r>
        <w:rPr>
          <w:spacing w:val="-2"/>
        </w:rPr>
        <w:t xml:space="preserve"> </w:t>
      </w:r>
      <w:r w:rsidRPr="00E60A1C">
        <w:rPr>
          <w:spacing w:val="-2"/>
        </w:rPr>
        <w:t>mania</w:t>
      </w:r>
      <w:r>
        <w:rPr>
          <w:spacing w:val="-2"/>
        </w:rPr>
        <w:t>, 0.6</w:t>
      </w:r>
      <w:r w:rsidRPr="00E60A1C">
        <w:rPr>
          <w:spacing w:val="-2"/>
        </w:rPr>
        <w:t>–0.8 mmol/</w:t>
      </w:r>
      <w:r>
        <w:rPr>
          <w:spacing w:val="-2"/>
        </w:rPr>
        <w:t xml:space="preserve">l for prevention of mania and </w:t>
      </w:r>
      <w:r w:rsidRPr="00E60A1C">
        <w:rPr>
          <w:spacing w:val="-2"/>
        </w:rPr>
        <w:t>0.</w:t>
      </w:r>
      <w:r>
        <w:rPr>
          <w:spacing w:val="-2"/>
        </w:rPr>
        <w:t>4</w:t>
      </w:r>
      <w:r w:rsidRPr="00E60A1C">
        <w:rPr>
          <w:spacing w:val="-2"/>
        </w:rPr>
        <w:t>–</w:t>
      </w:r>
      <w:r>
        <w:rPr>
          <w:spacing w:val="-2"/>
        </w:rPr>
        <w:t>0</w:t>
      </w:r>
      <w:r w:rsidRPr="00E60A1C">
        <w:rPr>
          <w:spacing w:val="-2"/>
        </w:rPr>
        <w:t>.</w:t>
      </w:r>
      <w:r>
        <w:rPr>
          <w:spacing w:val="-2"/>
        </w:rPr>
        <w:t>8</w:t>
      </w:r>
      <w:r w:rsidRPr="00E60A1C">
        <w:rPr>
          <w:spacing w:val="-2"/>
        </w:rPr>
        <w:t xml:space="preserve"> mmol/</w:t>
      </w:r>
      <w:r>
        <w:rPr>
          <w:spacing w:val="-2"/>
        </w:rPr>
        <w:t>l for prevention of depressive relapse</w:t>
      </w:r>
      <w:r w:rsidRPr="00E60A1C">
        <w:rPr>
          <w:spacing w:val="-2"/>
        </w:rPr>
        <w:t>.</w:t>
      </w:r>
    </w:p>
    <w:p w14:paraId="2BA79EF1" w14:textId="37A20D1C" w:rsidR="0090167A" w:rsidRPr="00310ED8" w:rsidRDefault="0090167A" w:rsidP="00B864DA">
      <w:pPr>
        <w:numPr>
          <w:ilvl w:val="0"/>
          <w:numId w:val="6"/>
        </w:numPr>
        <w:ind w:left="567" w:hanging="283"/>
        <w:jc w:val="both"/>
      </w:pPr>
      <w:r>
        <w:t>Monitor lithium and eGFR 6-monthly (3-monthly in elderly or medical comorbidity); TSH and Calcium annually</w:t>
      </w:r>
      <w:r w:rsidR="00B864DA">
        <w:t>.</w:t>
      </w:r>
    </w:p>
    <w:p w14:paraId="58894723" w14:textId="77777777" w:rsidR="0090167A" w:rsidRPr="0039420E" w:rsidRDefault="0090167A" w:rsidP="0090167A">
      <w:pPr>
        <w:jc w:val="both"/>
        <w:rPr>
          <w:sz w:val="10"/>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094"/>
      </w:tblGrid>
      <w:tr w:rsidR="0090167A" w:rsidRPr="0066450F" w:rsidDel="006E2464" w14:paraId="59D91DBA" w14:textId="77777777" w:rsidTr="0066450F">
        <w:trPr>
          <w:trHeight w:val="2296"/>
        </w:trPr>
        <w:tc>
          <w:tcPr>
            <w:tcW w:w="5000" w:type="pct"/>
            <w:shd w:val="clear" w:color="auto" w:fill="auto"/>
          </w:tcPr>
          <w:p w14:paraId="257ADD69" w14:textId="77777777" w:rsidR="0090167A" w:rsidRPr="0066450F" w:rsidDel="006E2464" w:rsidRDefault="0090167A" w:rsidP="003105CA">
            <w:pPr>
              <w:jc w:val="center"/>
              <w:rPr>
                <w:sz w:val="6"/>
                <w:szCs w:val="6"/>
              </w:rPr>
            </w:pPr>
            <w:bookmarkStart w:id="5" w:name="_Hlk10612885"/>
          </w:p>
          <w:p w14:paraId="758CDADC" w14:textId="4FBC7ACE" w:rsidR="0090167A" w:rsidRPr="0066450F" w:rsidDel="006E2464" w:rsidRDefault="0090167A" w:rsidP="003105CA">
            <w:pPr>
              <w:jc w:val="center"/>
              <w:rPr>
                <w:b/>
                <w:sz w:val="16"/>
              </w:rPr>
            </w:pPr>
            <w:r w:rsidRPr="0066450F" w:rsidDel="006E2464">
              <w:rPr>
                <w:b/>
                <w:sz w:val="16"/>
              </w:rPr>
              <w:t>CAUTION</w:t>
            </w:r>
          </w:p>
          <w:p w14:paraId="47891AA8" w14:textId="226EBA05" w:rsidR="00C841DC" w:rsidRPr="0066450F" w:rsidRDefault="00C841DC" w:rsidP="00B864DA">
            <w:pPr>
              <w:pStyle w:val="ListParagraph"/>
              <w:numPr>
                <w:ilvl w:val="0"/>
                <w:numId w:val="84"/>
              </w:numPr>
              <w:ind w:left="284" w:hanging="284"/>
              <w:jc w:val="both"/>
              <w:rPr>
                <w:rFonts w:ascii="Arial" w:hAnsi="Arial" w:cs="Arial"/>
                <w:bCs/>
                <w:spacing w:val="-4"/>
                <w:sz w:val="16"/>
                <w:szCs w:val="18"/>
                <w:lang w:val="en-GB"/>
              </w:rPr>
            </w:pPr>
            <w:r w:rsidRPr="0066450F">
              <w:rPr>
                <w:rFonts w:ascii="Arial" w:hAnsi="Arial" w:cs="Arial"/>
                <w:bCs/>
                <w:spacing w:val="-4"/>
                <w:sz w:val="16"/>
                <w:szCs w:val="18"/>
                <w:lang w:val="en-GB"/>
              </w:rPr>
              <w:t>Abrupt discontinuation</w:t>
            </w:r>
            <w:r w:rsidR="004F7646" w:rsidRPr="0066450F">
              <w:rPr>
                <w:rFonts w:ascii="Arial" w:hAnsi="Arial" w:cs="Arial"/>
                <w:bCs/>
                <w:spacing w:val="-4"/>
                <w:sz w:val="16"/>
                <w:szCs w:val="18"/>
                <w:lang w:val="en-GB"/>
              </w:rPr>
              <w:t xml:space="preserve"> </w:t>
            </w:r>
            <w:r w:rsidRPr="0066450F">
              <w:rPr>
                <w:rFonts w:ascii="Arial" w:hAnsi="Arial" w:cs="Arial"/>
                <w:bCs/>
                <w:spacing w:val="-4"/>
                <w:sz w:val="16"/>
                <w:szCs w:val="18"/>
                <w:lang w:val="en-GB"/>
              </w:rPr>
              <w:t>may precipitate mania – taper slowly over 4 weeks</w:t>
            </w:r>
            <w:r w:rsidR="00B864DA" w:rsidRPr="0066450F">
              <w:rPr>
                <w:rFonts w:ascii="Arial" w:hAnsi="Arial" w:cs="Arial"/>
                <w:bCs/>
                <w:spacing w:val="-4"/>
                <w:sz w:val="16"/>
                <w:szCs w:val="18"/>
                <w:lang w:val="en-GB"/>
              </w:rPr>
              <w:t>.</w:t>
            </w:r>
            <w:r w:rsidRPr="0066450F">
              <w:rPr>
                <w:rFonts w:ascii="Arial" w:hAnsi="Arial" w:cs="Arial"/>
                <w:bCs/>
                <w:spacing w:val="-4"/>
                <w:sz w:val="16"/>
                <w:szCs w:val="18"/>
                <w:lang w:val="en-GB"/>
              </w:rPr>
              <w:t xml:space="preserve"> </w:t>
            </w:r>
          </w:p>
          <w:p w14:paraId="62C13357" w14:textId="77777777" w:rsidR="00C841DC" w:rsidRPr="0066450F" w:rsidRDefault="0090167A" w:rsidP="00B864DA">
            <w:pPr>
              <w:pStyle w:val="ListParagraph"/>
              <w:numPr>
                <w:ilvl w:val="0"/>
                <w:numId w:val="84"/>
              </w:numPr>
              <w:ind w:left="284" w:hanging="284"/>
              <w:jc w:val="both"/>
              <w:rPr>
                <w:rFonts w:ascii="Arial" w:hAnsi="Arial" w:cs="Arial"/>
                <w:bCs/>
                <w:spacing w:val="-4"/>
                <w:sz w:val="16"/>
                <w:szCs w:val="18"/>
                <w:lang w:val="en-GB"/>
              </w:rPr>
            </w:pPr>
            <w:r w:rsidRPr="0066450F">
              <w:rPr>
                <w:rFonts w:ascii="Arial" w:hAnsi="Arial" w:cs="Arial"/>
                <w:b/>
                <w:spacing w:val="-4"/>
                <w:sz w:val="16"/>
                <w:szCs w:val="18"/>
              </w:rPr>
              <w:t>Adverse effects</w:t>
            </w:r>
            <w:r w:rsidRPr="0066450F">
              <w:rPr>
                <w:rFonts w:ascii="Arial" w:hAnsi="Arial" w:cs="Arial"/>
                <w:spacing w:val="-4"/>
                <w:sz w:val="16"/>
                <w:szCs w:val="18"/>
              </w:rPr>
              <w:t xml:space="preserve"> include nephrogenic diabetes insipidus, interstitial nephritis, chronic kidney disease; hypothyroidism; hyperparathyroidism; tremor</w:t>
            </w:r>
          </w:p>
          <w:p w14:paraId="2B3D1449" w14:textId="234ECB44" w:rsidR="00FA1620" w:rsidRPr="0066450F" w:rsidRDefault="0090167A" w:rsidP="00F9768A">
            <w:pPr>
              <w:pStyle w:val="ListParagraph"/>
              <w:numPr>
                <w:ilvl w:val="0"/>
                <w:numId w:val="84"/>
              </w:numPr>
              <w:ind w:left="284" w:hanging="284"/>
              <w:jc w:val="both"/>
              <w:rPr>
                <w:rFonts w:ascii="Arial" w:hAnsi="Arial" w:cs="Arial"/>
                <w:bCs/>
                <w:spacing w:val="-4"/>
                <w:sz w:val="16"/>
                <w:szCs w:val="18"/>
                <w:lang w:val="en-GB"/>
              </w:rPr>
            </w:pPr>
            <w:r w:rsidRPr="0066450F">
              <w:rPr>
                <w:rFonts w:ascii="Arial" w:hAnsi="Arial" w:cs="Arial"/>
                <w:b/>
                <w:spacing w:val="-4"/>
                <w:sz w:val="16"/>
                <w:szCs w:val="18"/>
              </w:rPr>
              <w:t>Toxicity</w:t>
            </w:r>
            <w:r w:rsidRPr="0066450F">
              <w:rPr>
                <w:rFonts w:ascii="Arial" w:hAnsi="Arial" w:cs="Arial"/>
                <w:spacing w:val="-4"/>
                <w:sz w:val="16"/>
                <w:szCs w:val="18"/>
              </w:rPr>
              <w:t xml:space="preserve"> occurs with levels &gt;1.2 mmol/l </w:t>
            </w:r>
            <w:r w:rsidR="00B864DA" w:rsidRPr="0066450F">
              <w:rPr>
                <w:rFonts w:ascii="Arial" w:hAnsi="Arial" w:cs="Arial"/>
                <w:spacing w:val="-4"/>
                <w:sz w:val="16"/>
                <w:szCs w:val="18"/>
              </w:rPr>
              <w:t>(results in</w:t>
            </w:r>
            <w:r w:rsidRPr="0066450F">
              <w:rPr>
                <w:rFonts w:ascii="Arial" w:hAnsi="Arial" w:cs="Arial"/>
                <w:spacing w:val="-4"/>
                <w:sz w:val="16"/>
                <w:szCs w:val="18"/>
              </w:rPr>
              <w:t xml:space="preserve">anorexia, nausea, diarrhea, muscle weakness, drowsiness, ataxia, disorientation, seizures, coma </w:t>
            </w:r>
            <w:r w:rsidR="00B864DA" w:rsidRPr="0066450F">
              <w:rPr>
                <w:rFonts w:ascii="Arial" w:hAnsi="Arial" w:cs="Arial"/>
                <w:spacing w:val="-4"/>
                <w:sz w:val="16"/>
                <w:szCs w:val="18"/>
              </w:rPr>
              <w:t xml:space="preserve">and </w:t>
            </w:r>
            <w:r w:rsidRPr="0066450F">
              <w:rPr>
                <w:rFonts w:ascii="Arial" w:hAnsi="Arial" w:cs="Arial"/>
                <w:spacing w:val="-4"/>
                <w:sz w:val="16"/>
                <w:szCs w:val="18"/>
              </w:rPr>
              <w:t>death.</w:t>
            </w:r>
            <w:r w:rsidR="00FA1620" w:rsidRPr="0066450F">
              <w:rPr>
                <w:rFonts w:ascii="Arial" w:hAnsi="Arial" w:cs="Arial"/>
                <w:spacing w:val="-4"/>
                <w:sz w:val="16"/>
                <w:szCs w:val="18"/>
              </w:rPr>
              <w:t xml:space="preserve"> </w:t>
            </w:r>
            <w:r w:rsidR="004C1300" w:rsidRPr="0066450F">
              <w:rPr>
                <w:rFonts w:ascii="Arial" w:hAnsi="Arial" w:cs="Arial"/>
                <w:spacing w:val="-4"/>
                <w:sz w:val="16"/>
                <w:szCs w:val="18"/>
              </w:rPr>
              <w:t>Manage</w:t>
            </w:r>
            <w:r w:rsidR="00FA1620" w:rsidRPr="0066450F">
              <w:rPr>
                <w:rFonts w:ascii="Arial" w:hAnsi="Arial" w:cs="Arial"/>
                <w:spacing w:val="-4"/>
                <w:sz w:val="16"/>
                <w:szCs w:val="18"/>
              </w:rPr>
              <w:t xml:space="preserve"> as for lithium poisoning: </w:t>
            </w:r>
            <w:r w:rsidR="00B864DA" w:rsidRPr="0066450F">
              <w:rPr>
                <w:rFonts w:ascii="Arial" w:hAnsi="Arial" w:cs="Arial"/>
                <w:spacing w:val="-4"/>
                <w:sz w:val="16"/>
                <w:szCs w:val="18"/>
              </w:rPr>
              <w:t>s</w:t>
            </w:r>
            <w:r w:rsidR="00FA1620" w:rsidRPr="0066450F">
              <w:rPr>
                <w:rFonts w:ascii="Arial" w:hAnsi="Arial" w:cs="Arial"/>
                <w:spacing w:val="-4"/>
                <w:sz w:val="16"/>
                <w:szCs w:val="18"/>
              </w:rPr>
              <w:t xml:space="preserve">ection </w:t>
            </w:r>
            <w:r w:rsidR="00C81551" w:rsidRPr="0066450F">
              <w:rPr>
                <w:rFonts w:ascii="Arial" w:hAnsi="Arial" w:cs="Arial"/>
                <w:spacing w:val="-4"/>
                <w:sz w:val="16"/>
                <w:szCs w:val="18"/>
              </w:rPr>
              <w:t>19.9.2.</w:t>
            </w:r>
          </w:p>
          <w:p w14:paraId="402B3384" w14:textId="5E8DC6EE" w:rsidR="006D0950" w:rsidRPr="0066450F" w:rsidRDefault="00C479C9" w:rsidP="00B864DA">
            <w:pPr>
              <w:pStyle w:val="ListParagraph"/>
              <w:numPr>
                <w:ilvl w:val="0"/>
                <w:numId w:val="84"/>
              </w:numPr>
              <w:ind w:left="284" w:hanging="284"/>
              <w:jc w:val="both"/>
              <w:rPr>
                <w:rFonts w:ascii="Arial" w:hAnsi="Arial" w:cs="Arial"/>
                <w:bCs/>
                <w:spacing w:val="-4"/>
                <w:sz w:val="16"/>
                <w:szCs w:val="18"/>
                <w:lang w:val="en-GB"/>
              </w:rPr>
            </w:pPr>
            <w:r w:rsidRPr="0066450F">
              <w:rPr>
                <w:rFonts w:ascii="Arial" w:hAnsi="Arial" w:cs="Arial"/>
                <w:spacing w:val="-4"/>
                <w:sz w:val="16"/>
                <w:szCs w:val="18"/>
              </w:rPr>
              <w:t>Risk of toxicity increased with</w:t>
            </w:r>
            <w:r w:rsidR="00CD03F8" w:rsidRPr="0066450F">
              <w:rPr>
                <w:rFonts w:ascii="Arial" w:hAnsi="Arial" w:cs="Arial"/>
                <w:spacing w:val="-4"/>
                <w:sz w:val="16"/>
                <w:szCs w:val="18"/>
              </w:rPr>
              <w:t xml:space="preserve"> e.g.</w:t>
            </w:r>
            <w:r w:rsidR="0090167A" w:rsidRPr="0066450F">
              <w:rPr>
                <w:rFonts w:ascii="Arial" w:hAnsi="Arial" w:cs="Arial"/>
                <w:spacing w:val="-4"/>
                <w:sz w:val="16"/>
                <w:szCs w:val="18"/>
              </w:rPr>
              <w:t xml:space="preserve"> change to a low salt diet, dehydration, drug-drug interactions (diuretics, ACE-inhibitors, NSAIDs)</w:t>
            </w:r>
            <w:r w:rsidR="004924A6" w:rsidRPr="0066450F">
              <w:rPr>
                <w:rFonts w:ascii="Arial" w:hAnsi="Arial" w:cs="Arial"/>
                <w:spacing w:val="-4"/>
                <w:sz w:val="16"/>
                <w:szCs w:val="18"/>
              </w:rPr>
              <w:t xml:space="preserve">. </w:t>
            </w:r>
          </w:p>
          <w:p w14:paraId="5246538D" w14:textId="77777777" w:rsidR="00E105FA" w:rsidRPr="0066450F" w:rsidRDefault="00E105FA" w:rsidP="00B864DA">
            <w:pPr>
              <w:pStyle w:val="ListParagraph"/>
              <w:numPr>
                <w:ilvl w:val="0"/>
                <w:numId w:val="84"/>
              </w:numPr>
              <w:ind w:left="284" w:hanging="284"/>
              <w:jc w:val="both"/>
              <w:rPr>
                <w:rFonts w:ascii="Arial" w:hAnsi="Arial" w:cs="Arial"/>
                <w:bCs/>
                <w:spacing w:val="-4"/>
                <w:sz w:val="16"/>
                <w:szCs w:val="18"/>
                <w:lang w:val="en-GB"/>
              </w:rPr>
            </w:pPr>
            <w:r w:rsidRPr="0066450F">
              <w:rPr>
                <w:rFonts w:ascii="Arial" w:hAnsi="Arial" w:cs="Arial"/>
                <w:bCs/>
                <w:spacing w:val="-4"/>
                <w:sz w:val="16"/>
                <w:szCs w:val="18"/>
                <w:lang w:val="en-GB"/>
              </w:rPr>
              <w:t>Therapeutic drug monitoring is essential when using lithium.</w:t>
            </w:r>
          </w:p>
          <w:p w14:paraId="252364A7" w14:textId="47F3E1BE" w:rsidR="00F95451" w:rsidRPr="0066450F" w:rsidDel="006E2464" w:rsidRDefault="00E105FA" w:rsidP="00B864DA">
            <w:pPr>
              <w:pStyle w:val="ListParagraph"/>
              <w:numPr>
                <w:ilvl w:val="0"/>
                <w:numId w:val="84"/>
              </w:numPr>
              <w:ind w:left="284" w:hanging="284"/>
              <w:jc w:val="both"/>
              <w:rPr>
                <w:sz w:val="16"/>
                <w:szCs w:val="10"/>
              </w:rPr>
            </w:pPr>
            <w:r w:rsidRPr="0066450F">
              <w:rPr>
                <w:rFonts w:ascii="Arial" w:hAnsi="Arial" w:cs="Arial"/>
                <w:bCs/>
                <w:spacing w:val="-4"/>
                <w:sz w:val="16"/>
                <w:szCs w:val="18"/>
                <w:lang w:val="en-GB"/>
              </w:rPr>
              <w:t>Clinical toxicity may occur even within the therapeutic range.</w:t>
            </w:r>
          </w:p>
        </w:tc>
      </w:tr>
      <w:bookmarkEnd w:id="5"/>
    </w:tbl>
    <w:p w14:paraId="14A30F3B" w14:textId="77777777" w:rsidR="00707686" w:rsidRDefault="00707686" w:rsidP="0090167A">
      <w:pPr>
        <w:jc w:val="both"/>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094"/>
      </w:tblGrid>
      <w:tr w:rsidR="003C6179" w:rsidRPr="0066450F" w:rsidDel="006E2464" w14:paraId="7BCA29B9" w14:textId="77777777" w:rsidTr="0066450F">
        <w:trPr>
          <w:trHeight w:val="4217"/>
          <w:jc w:val="center"/>
        </w:trPr>
        <w:tc>
          <w:tcPr>
            <w:tcW w:w="5000" w:type="pct"/>
            <w:shd w:val="clear" w:color="auto" w:fill="auto"/>
          </w:tcPr>
          <w:p w14:paraId="407E8B08" w14:textId="77777777" w:rsidR="003C6179" w:rsidRPr="0066450F" w:rsidDel="006E2464" w:rsidRDefault="003C6179" w:rsidP="00491E38">
            <w:pPr>
              <w:jc w:val="center"/>
              <w:rPr>
                <w:sz w:val="6"/>
                <w:szCs w:val="6"/>
              </w:rPr>
            </w:pPr>
          </w:p>
          <w:p w14:paraId="51A8915D" w14:textId="5EE4EA49" w:rsidR="003C6179" w:rsidRPr="0066450F" w:rsidDel="006E2464" w:rsidRDefault="003C6179" w:rsidP="00491E38">
            <w:pPr>
              <w:jc w:val="center"/>
              <w:rPr>
                <w:b/>
                <w:sz w:val="16"/>
                <w:szCs w:val="16"/>
              </w:rPr>
            </w:pPr>
            <w:r w:rsidRPr="0066450F">
              <w:rPr>
                <w:b/>
                <w:sz w:val="16"/>
                <w:szCs w:val="16"/>
              </w:rPr>
              <w:t>PREGNANCY AND BREASTFEEDING</w:t>
            </w:r>
          </w:p>
          <w:p w14:paraId="4ADD865C" w14:textId="544FCFC8" w:rsidR="003C6179" w:rsidRPr="0066450F" w:rsidRDefault="003C6179">
            <w:pPr>
              <w:pStyle w:val="ListParagraph"/>
              <w:numPr>
                <w:ilvl w:val="0"/>
                <w:numId w:val="84"/>
              </w:numPr>
              <w:rPr>
                <w:rFonts w:ascii="Arial" w:hAnsi="Arial" w:cs="Arial"/>
                <w:sz w:val="16"/>
                <w:szCs w:val="16"/>
                <w:lang w:val="en-GB"/>
              </w:rPr>
            </w:pPr>
            <w:r w:rsidRPr="0066450F">
              <w:rPr>
                <w:rFonts w:ascii="Arial" w:hAnsi="Arial" w:cs="Arial"/>
                <w:bCs/>
                <w:sz w:val="16"/>
                <w:szCs w:val="16"/>
                <w:lang w:val="en-GB"/>
              </w:rPr>
              <w:t>Counsel all women in the reproductive age group re</w:t>
            </w:r>
            <w:r w:rsidR="00493878" w:rsidRPr="0066450F">
              <w:rPr>
                <w:rFonts w:ascii="Arial" w:hAnsi="Arial" w:cs="Arial"/>
                <w:bCs/>
                <w:sz w:val="16"/>
                <w:szCs w:val="16"/>
                <w:lang w:val="en-GB"/>
              </w:rPr>
              <w:t>garding</w:t>
            </w:r>
            <w:r w:rsidRPr="0066450F">
              <w:rPr>
                <w:rFonts w:ascii="Arial" w:hAnsi="Arial" w:cs="Arial"/>
                <w:bCs/>
                <w:sz w:val="16"/>
                <w:szCs w:val="16"/>
                <w:lang w:val="en-GB"/>
              </w:rPr>
              <w:t xml:space="preserve"> treatment options. Aim for monotherapy if possible, or lower dose combination </w:t>
            </w:r>
            <w:r w:rsidR="00F9768A" w:rsidRPr="0066450F">
              <w:rPr>
                <w:rFonts w:ascii="Arial" w:hAnsi="Arial" w:cs="Arial"/>
                <w:bCs/>
                <w:sz w:val="16"/>
                <w:szCs w:val="16"/>
                <w:lang w:val="en-GB"/>
              </w:rPr>
              <w:t>treatment</w:t>
            </w:r>
            <w:r w:rsidRPr="0066450F">
              <w:rPr>
                <w:rFonts w:ascii="Arial" w:hAnsi="Arial" w:cs="Arial"/>
                <w:bCs/>
                <w:sz w:val="16"/>
                <w:szCs w:val="16"/>
                <w:lang w:val="en-GB"/>
              </w:rPr>
              <w:t xml:space="preserve">. </w:t>
            </w:r>
            <w:r w:rsidRPr="0066450F">
              <w:rPr>
                <w:rFonts w:ascii="Arial" w:hAnsi="Arial" w:cs="Arial"/>
                <w:b/>
                <w:sz w:val="16"/>
                <w:szCs w:val="16"/>
                <w:lang w:val="en-GB"/>
              </w:rPr>
              <w:t>Avoid valproate.</w:t>
            </w:r>
          </w:p>
          <w:p w14:paraId="2F784EA4" w14:textId="534B57B4" w:rsidR="003C6179" w:rsidRPr="0066450F" w:rsidRDefault="003C6179" w:rsidP="00491E38">
            <w:pPr>
              <w:pStyle w:val="ListParagraph"/>
              <w:numPr>
                <w:ilvl w:val="0"/>
                <w:numId w:val="84"/>
              </w:numPr>
              <w:rPr>
                <w:rFonts w:ascii="Arial" w:hAnsi="Arial" w:cs="Arial"/>
                <w:bCs/>
                <w:sz w:val="16"/>
                <w:szCs w:val="16"/>
                <w:lang w:val="en-GB"/>
              </w:rPr>
            </w:pPr>
            <w:r w:rsidRPr="0066450F">
              <w:rPr>
                <w:rFonts w:ascii="Arial" w:hAnsi="Arial" w:cs="Arial"/>
                <w:bCs/>
                <w:sz w:val="16"/>
                <w:szCs w:val="16"/>
                <w:lang w:val="en-GB"/>
              </w:rPr>
              <w:t>Planned pregnancy in very stable patient: Cross-taper to safer medicine</w:t>
            </w:r>
            <w:r w:rsidR="00B864DA" w:rsidRPr="0066450F">
              <w:rPr>
                <w:rFonts w:ascii="Arial" w:hAnsi="Arial" w:cs="Arial"/>
                <w:bCs/>
                <w:sz w:val="16"/>
                <w:szCs w:val="16"/>
                <w:lang w:val="en-GB"/>
              </w:rPr>
              <w:t>.</w:t>
            </w:r>
          </w:p>
          <w:p w14:paraId="356DAD8A" w14:textId="653A685F" w:rsidR="003C6179" w:rsidRPr="0066450F" w:rsidRDefault="003C6179" w:rsidP="00491E38">
            <w:pPr>
              <w:pStyle w:val="ListParagraph"/>
              <w:numPr>
                <w:ilvl w:val="0"/>
                <w:numId w:val="84"/>
              </w:numPr>
              <w:rPr>
                <w:rFonts w:ascii="Arial" w:hAnsi="Arial" w:cs="Arial"/>
                <w:bCs/>
                <w:sz w:val="16"/>
                <w:szCs w:val="16"/>
                <w:lang w:val="en-GB"/>
              </w:rPr>
            </w:pPr>
            <w:r w:rsidRPr="0066450F">
              <w:rPr>
                <w:rFonts w:ascii="Arial" w:hAnsi="Arial" w:cs="Arial"/>
                <w:bCs/>
                <w:sz w:val="16"/>
                <w:szCs w:val="16"/>
                <w:lang w:val="en-GB"/>
              </w:rPr>
              <w:t>Severe BDI or II, or unplanned pregnancy: Continue medication and monitor</w:t>
            </w:r>
            <w:r w:rsidR="00B864DA" w:rsidRPr="0066450F">
              <w:rPr>
                <w:rFonts w:ascii="Arial" w:hAnsi="Arial" w:cs="Arial"/>
                <w:bCs/>
                <w:sz w:val="16"/>
                <w:szCs w:val="16"/>
                <w:lang w:val="en-GB"/>
              </w:rPr>
              <w:t>.</w:t>
            </w:r>
          </w:p>
          <w:p w14:paraId="4BA7574E" w14:textId="165E3BC5" w:rsidR="003C6179" w:rsidRPr="0066450F" w:rsidRDefault="003C6179" w:rsidP="00491E38">
            <w:pPr>
              <w:pStyle w:val="ListParagraph"/>
              <w:numPr>
                <w:ilvl w:val="0"/>
                <w:numId w:val="84"/>
              </w:numPr>
              <w:rPr>
                <w:rFonts w:ascii="Arial" w:hAnsi="Arial" w:cs="Arial"/>
                <w:bCs/>
                <w:sz w:val="16"/>
                <w:szCs w:val="16"/>
                <w:lang w:val="en-GB"/>
              </w:rPr>
            </w:pPr>
            <w:r w:rsidRPr="0066450F">
              <w:rPr>
                <w:rFonts w:ascii="Arial" w:hAnsi="Arial" w:cs="Arial"/>
                <w:b/>
                <w:bCs/>
                <w:sz w:val="16"/>
                <w:szCs w:val="16"/>
                <w:lang w:val="en-GB"/>
              </w:rPr>
              <w:t>Antipsychotics:</w:t>
            </w:r>
            <w:r w:rsidRPr="0066450F">
              <w:rPr>
                <w:rFonts w:ascii="Arial" w:hAnsi="Arial" w:cs="Arial"/>
                <w:bCs/>
                <w:sz w:val="16"/>
                <w:szCs w:val="16"/>
                <w:lang w:val="en-GB"/>
              </w:rPr>
              <w:t xml:space="preserve"> Considered safest; increased risk of gestational diabetes and obesity (highest risk: olanzapine and clozapine)</w:t>
            </w:r>
            <w:r w:rsidR="00B864DA" w:rsidRPr="0066450F">
              <w:rPr>
                <w:rFonts w:ascii="Arial" w:hAnsi="Arial" w:cs="Arial"/>
                <w:bCs/>
                <w:sz w:val="16"/>
                <w:szCs w:val="16"/>
                <w:lang w:val="en-GB"/>
              </w:rPr>
              <w:t>.</w:t>
            </w:r>
          </w:p>
          <w:p w14:paraId="6DCD32CF" w14:textId="77777777" w:rsidR="003C6179" w:rsidRPr="0066450F" w:rsidRDefault="003C6179" w:rsidP="00491E38">
            <w:pPr>
              <w:pStyle w:val="ListParagraph"/>
              <w:numPr>
                <w:ilvl w:val="0"/>
                <w:numId w:val="84"/>
              </w:numPr>
              <w:rPr>
                <w:rFonts w:ascii="Arial" w:hAnsi="Arial" w:cs="Arial"/>
                <w:b/>
                <w:bCs/>
                <w:sz w:val="16"/>
                <w:szCs w:val="16"/>
                <w:lang w:val="en-GB"/>
              </w:rPr>
            </w:pPr>
            <w:r w:rsidRPr="0066450F">
              <w:rPr>
                <w:rFonts w:ascii="Arial" w:hAnsi="Arial" w:cs="Arial"/>
                <w:b/>
                <w:bCs/>
                <w:sz w:val="16"/>
                <w:szCs w:val="16"/>
                <w:lang w:val="en-GB"/>
              </w:rPr>
              <w:t xml:space="preserve">Lithium: </w:t>
            </w:r>
          </w:p>
          <w:p w14:paraId="7423297B" w14:textId="2F39C74E" w:rsidR="003C6179" w:rsidRPr="0066450F" w:rsidRDefault="003C6179" w:rsidP="00491E38">
            <w:pPr>
              <w:pStyle w:val="ListParagraph"/>
              <w:numPr>
                <w:ilvl w:val="2"/>
                <w:numId w:val="2"/>
              </w:numPr>
              <w:rPr>
                <w:rFonts w:ascii="Arial" w:hAnsi="Arial" w:cs="Arial"/>
                <w:bCs/>
                <w:sz w:val="16"/>
                <w:szCs w:val="16"/>
                <w:lang w:val="en-GB"/>
              </w:rPr>
            </w:pPr>
            <w:r w:rsidRPr="0066450F">
              <w:rPr>
                <w:rFonts w:ascii="Arial" w:hAnsi="Arial" w:cs="Arial"/>
                <w:bCs/>
                <w:sz w:val="16"/>
                <w:szCs w:val="16"/>
                <w:lang w:val="en-GB"/>
              </w:rPr>
              <w:t>Foetal</w:t>
            </w:r>
            <w:r w:rsidR="00B454BF" w:rsidRPr="0066450F">
              <w:rPr>
                <w:rFonts w:ascii="Arial" w:hAnsi="Arial" w:cs="Arial"/>
                <w:bCs/>
                <w:sz w:val="16"/>
                <w:szCs w:val="16"/>
                <w:lang w:val="en-GB"/>
              </w:rPr>
              <w:t xml:space="preserve"> anomaly</w:t>
            </w:r>
            <w:r w:rsidRPr="0066450F">
              <w:rPr>
                <w:rFonts w:ascii="Arial" w:hAnsi="Arial" w:cs="Arial"/>
                <w:bCs/>
                <w:sz w:val="16"/>
                <w:szCs w:val="16"/>
                <w:lang w:val="en-GB"/>
              </w:rPr>
              <w:t xml:space="preserve"> ultrasound at </w:t>
            </w:r>
            <w:r w:rsidR="00E0082B" w:rsidRPr="0066450F">
              <w:rPr>
                <w:rFonts w:ascii="Arial" w:hAnsi="Arial" w:cs="Arial"/>
                <w:bCs/>
                <w:sz w:val="16"/>
                <w:szCs w:val="16"/>
                <w:lang w:val="en-GB"/>
              </w:rPr>
              <w:t>18</w:t>
            </w:r>
            <w:r w:rsidR="00F95451" w:rsidRPr="0066450F">
              <w:rPr>
                <w:rFonts w:ascii="Arial" w:hAnsi="Arial" w:cs="Arial"/>
                <w:bCs/>
                <w:sz w:val="16"/>
                <w:szCs w:val="16"/>
                <w:lang w:val="en-GB"/>
              </w:rPr>
              <w:t>–</w:t>
            </w:r>
            <w:r w:rsidR="00E0082B" w:rsidRPr="0066450F">
              <w:rPr>
                <w:rFonts w:ascii="Arial" w:hAnsi="Arial" w:cs="Arial"/>
                <w:bCs/>
                <w:sz w:val="16"/>
                <w:szCs w:val="16"/>
                <w:lang w:val="en-GB"/>
              </w:rPr>
              <w:t>22</w:t>
            </w:r>
            <w:r w:rsidR="00B454BF" w:rsidRPr="0066450F">
              <w:rPr>
                <w:rFonts w:ascii="Arial" w:hAnsi="Arial" w:cs="Arial"/>
                <w:bCs/>
                <w:sz w:val="16"/>
                <w:szCs w:val="16"/>
                <w:lang w:val="en-GB"/>
              </w:rPr>
              <w:t xml:space="preserve"> </w:t>
            </w:r>
            <w:r w:rsidRPr="0066450F">
              <w:rPr>
                <w:rFonts w:ascii="Arial" w:hAnsi="Arial" w:cs="Arial"/>
                <w:bCs/>
                <w:sz w:val="16"/>
                <w:szCs w:val="16"/>
                <w:lang w:val="en-GB"/>
              </w:rPr>
              <w:t>weeks gestation</w:t>
            </w:r>
          </w:p>
          <w:p w14:paraId="03FB3E50" w14:textId="77777777" w:rsidR="003C6179" w:rsidRPr="0066450F" w:rsidRDefault="003C6179" w:rsidP="00491E38">
            <w:pPr>
              <w:pStyle w:val="ListParagraph"/>
              <w:numPr>
                <w:ilvl w:val="2"/>
                <w:numId w:val="2"/>
              </w:numPr>
              <w:rPr>
                <w:rFonts w:ascii="Arial" w:hAnsi="Arial" w:cs="Arial"/>
                <w:bCs/>
                <w:sz w:val="16"/>
                <w:szCs w:val="16"/>
                <w:lang w:val="en-GB"/>
              </w:rPr>
            </w:pPr>
            <w:r w:rsidRPr="0066450F">
              <w:rPr>
                <w:rFonts w:ascii="Arial" w:hAnsi="Arial" w:cs="Arial"/>
                <w:bCs/>
                <w:sz w:val="16"/>
                <w:szCs w:val="16"/>
                <w:lang w:val="en-GB"/>
              </w:rPr>
              <w:t>Adjust dose with physiological changes of pregnancy – monthly plasma levels; increase dose in 3</w:t>
            </w:r>
            <w:r w:rsidRPr="0066450F">
              <w:rPr>
                <w:rFonts w:ascii="Arial" w:hAnsi="Arial" w:cs="Arial"/>
                <w:bCs/>
                <w:sz w:val="16"/>
                <w:szCs w:val="16"/>
                <w:vertAlign w:val="superscript"/>
                <w:lang w:val="en-GB"/>
              </w:rPr>
              <w:t>rd</w:t>
            </w:r>
            <w:r w:rsidRPr="0066450F">
              <w:rPr>
                <w:rFonts w:ascii="Arial" w:hAnsi="Arial" w:cs="Arial"/>
                <w:bCs/>
                <w:sz w:val="16"/>
                <w:szCs w:val="16"/>
                <w:lang w:val="en-GB"/>
              </w:rPr>
              <w:t xml:space="preserve"> trimester then reduce post-partum</w:t>
            </w:r>
          </w:p>
          <w:p w14:paraId="58922275" w14:textId="541BE8E5" w:rsidR="003C6179" w:rsidRPr="0066450F" w:rsidRDefault="003C6179" w:rsidP="00491E38">
            <w:pPr>
              <w:pStyle w:val="ListParagraph"/>
              <w:numPr>
                <w:ilvl w:val="2"/>
                <w:numId w:val="2"/>
              </w:numPr>
              <w:rPr>
                <w:rFonts w:ascii="Arial" w:hAnsi="Arial" w:cs="Arial"/>
                <w:bCs/>
                <w:sz w:val="16"/>
                <w:szCs w:val="16"/>
                <w:lang w:val="en-GB"/>
              </w:rPr>
            </w:pPr>
            <w:r w:rsidRPr="0066450F">
              <w:rPr>
                <w:rFonts w:ascii="Arial" w:hAnsi="Arial" w:cs="Arial"/>
                <w:bCs/>
                <w:sz w:val="16"/>
                <w:szCs w:val="16"/>
                <w:lang w:val="en-GB"/>
              </w:rPr>
              <w:t xml:space="preserve">Neonatal complications: goitre, nephrogenic diabetes insipidus, cardiac </w:t>
            </w:r>
            <w:r w:rsidR="00636E4D" w:rsidRPr="0066450F">
              <w:rPr>
                <w:rFonts w:ascii="Arial" w:hAnsi="Arial" w:cs="Arial"/>
                <w:bCs/>
                <w:sz w:val="16"/>
                <w:szCs w:val="16"/>
                <w:lang w:val="en-GB"/>
              </w:rPr>
              <w:t>arrhythmias</w:t>
            </w:r>
            <w:r w:rsidRPr="0066450F">
              <w:rPr>
                <w:rFonts w:ascii="Arial" w:hAnsi="Arial" w:cs="Arial"/>
                <w:bCs/>
                <w:sz w:val="16"/>
                <w:szCs w:val="16"/>
                <w:lang w:val="en-GB"/>
              </w:rPr>
              <w:t>, cardiac failure, hypotonia and lethargy</w:t>
            </w:r>
          </w:p>
          <w:p w14:paraId="7940C076" w14:textId="5D14CEFE" w:rsidR="003C6179" w:rsidRPr="0066450F" w:rsidRDefault="003C6179" w:rsidP="00491E38">
            <w:pPr>
              <w:pStyle w:val="ListParagraph"/>
              <w:numPr>
                <w:ilvl w:val="2"/>
                <w:numId w:val="2"/>
              </w:numPr>
              <w:rPr>
                <w:rFonts w:ascii="Arial" w:hAnsi="Arial" w:cs="Arial"/>
                <w:bCs/>
                <w:sz w:val="16"/>
                <w:szCs w:val="16"/>
                <w:lang w:val="en-GB"/>
              </w:rPr>
            </w:pPr>
            <w:r w:rsidRPr="0066450F">
              <w:rPr>
                <w:rFonts w:ascii="Arial" w:hAnsi="Arial" w:cs="Arial"/>
                <w:bCs/>
                <w:sz w:val="16"/>
                <w:szCs w:val="16"/>
                <w:lang w:val="en-GB"/>
              </w:rPr>
              <w:t>Excreted in breast milk: breastfeeding is not recommended</w:t>
            </w:r>
          </w:p>
          <w:p w14:paraId="44246687" w14:textId="252A280D" w:rsidR="003C6179" w:rsidRPr="0066450F" w:rsidRDefault="003C6179" w:rsidP="00491E38">
            <w:pPr>
              <w:pStyle w:val="ListParagraph"/>
              <w:numPr>
                <w:ilvl w:val="0"/>
                <w:numId w:val="84"/>
              </w:numPr>
              <w:rPr>
                <w:rFonts w:ascii="Arial" w:hAnsi="Arial" w:cs="Arial"/>
                <w:bCs/>
                <w:sz w:val="16"/>
                <w:szCs w:val="16"/>
                <w:lang w:val="en-GB"/>
              </w:rPr>
            </w:pPr>
            <w:r w:rsidRPr="0066450F">
              <w:rPr>
                <w:rFonts w:ascii="Arial" w:hAnsi="Arial" w:cs="Arial"/>
                <w:b/>
                <w:bCs/>
                <w:sz w:val="16"/>
                <w:szCs w:val="16"/>
                <w:lang w:val="en-GB"/>
              </w:rPr>
              <w:t xml:space="preserve">Lamotrigine: </w:t>
            </w:r>
            <w:r w:rsidRPr="0066450F">
              <w:rPr>
                <w:rFonts w:ascii="Arial" w:hAnsi="Arial" w:cs="Arial"/>
                <w:bCs/>
                <w:sz w:val="16"/>
                <w:szCs w:val="16"/>
                <w:lang w:val="en-GB"/>
              </w:rPr>
              <w:t>Increased hepatic clearance in pregnancy, returns to normal post-partum; adjust dose according to clinical response. May cause a rash in breastfed infant.</w:t>
            </w:r>
          </w:p>
          <w:p w14:paraId="65CDCF80" w14:textId="2725C405" w:rsidR="00E066EF" w:rsidRPr="0066450F" w:rsidRDefault="003C6179">
            <w:pPr>
              <w:pStyle w:val="ListParagraph"/>
              <w:numPr>
                <w:ilvl w:val="0"/>
                <w:numId w:val="84"/>
              </w:numPr>
              <w:rPr>
                <w:rFonts w:ascii="Arial" w:hAnsi="Arial" w:cs="Arial"/>
                <w:sz w:val="16"/>
                <w:szCs w:val="16"/>
                <w:lang w:val="en-GB"/>
              </w:rPr>
            </w:pPr>
            <w:r w:rsidRPr="0066450F">
              <w:rPr>
                <w:rFonts w:ascii="Arial" w:hAnsi="Arial" w:cs="Arial"/>
                <w:b/>
                <w:bCs/>
                <w:sz w:val="16"/>
                <w:szCs w:val="16"/>
                <w:lang w:val="en-GB"/>
              </w:rPr>
              <w:t>Valproate:</w:t>
            </w:r>
            <w:r w:rsidRPr="0066450F">
              <w:rPr>
                <w:rFonts w:ascii="Arial" w:hAnsi="Arial" w:cs="Arial"/>
                <w:bCs/>
                <w:sz w:val="16"/>
                <w:szCs w:val="16"/>
                <w:lang w:val="en-GB"/>
              </w:rPr>
              <w:t xml:space="preserve"> If already on valproate, weigh up risk of relapse vs continued </w:t>
            </w:r>
            <w:r w:rsidR="00A76960" w:rsidRPr="0066450F">
              <w:rPr>
                <w:rFonts w:ascii="Arial" w:hAnsi="Arial" w:cs="Arial"/>
                <w:bCs/>
                <w:sz w:val="16"/>
                <w:szCs w:val="16"/>
                <w:lang w:val="en-GB"/>
              </w:rPr>
              <w:t>treatment</w:t>
            </w:r>
            <w:r w:rsidRPr="0066450F">
              <w:rPr>
                <w:rFonts w:ascii="Arial" w:hAnsi="Arial" w:cs="Arial"/>
                <w:bCs/>
                <w:sz w:val="16"/>
                <w:szCs w:val="16"/>
                <w:lang w:val="en-GB"/>
              </w:rPr>
              <w:t>; cross-taper if possible. Breastfeeding not recommended.</w:t>
            </w:r>
          </w:p>
          <w:p w14:paraId="5985C457" w14:textId="6EDDCE8D" w:rsidR="00F95451" w:rsidRPr="0066450F" w:rsidDel="006E2464" w:rsidRDefault="003C6179" w:rsidP="0066450F">
            <w:pPr>
              <w:pStyle w:val="ListParagraph"/>
              <w:numPr>
                <w:ilvl w:val="0"/>
                <w:numId w:val="84"/>
              </w:numPr>
              <w:rPr>
                <w:rFonts w:ascii="Arial" w:hAnsi="Arial" w:cs="Arial"/>
                <w:sz w:val="16"/>
                <w:szCs w:val="16"/>
              </w:rPr>
            </w:pPr>
            <w:r w:rsidRPr="0066450F">
              <w:rPr>
                <w:rFonts w:ascii="Arial" w:hAnsi="Arial" w:cs="Arial"/>
                <w:b/>
                <w:bCs/>
                <w:sz w:val="16"/>
                <w:szCs w:val="16"/>
                <w:lang w:val="en-GB"/>
              </w:rPr>
              <w:t xml:space="preserve">SSRIs: </w:t>
            </w:r>
            <w:r w:rsidRPr="0066450F">
              <w:rPr>
                <w:rFonts w:ascii="Arial" w:hAnsi="Arial" w:cs="Arial"/>
                <w:bCs/>
                <w:sz w:val="16"/>
                <w:szCs w:val="16"/>
                <w:lang w:val="en-GB"/>
              </w:rPr>
              <w:t>May increase risk of PPH;</w:t>
            </w:r>
            <w:r w:rsidRPr="0066450F">
              <w:rPr>
                <w:rFonts w:ascii="Arial" w:hAnsi="Arial" w:cs="Arial"/>
                <w:b/>
                <w:bCs/>
                <w:sz w:val="16"/>
                <w:szCs w:val="16"/>
                <w:lang w:val="en-GB"/>
              </w:rPr>
              <w:t xml:space="preserve"> </w:t>
            </w:r>
            <w:r w:rsidRPr="0066450F">
              <w:rPr>
                <w:rFonts w:ascii="Arial" w:hAnsi="Arial" w:cs="Arial"/>
                <w:bCs/>
                <w:sz w:val="16"/>
                <w:szCs w:val="16"/>
                <w:lang w:val="en-GB"/>
              </w:rPr>
              <w:t>Other risk vs depression risk not confirmed</w:t>
            </w:r>
            <w:r w:rsidR="00B864DA" w:rsidRPr="0066450F">
              <w:rPr>
                <w:rFonts w:ascii="Arial" w:hAnsi="Arial" w:cs="Arial"/>
                <w:bCs/>
                <w:sz w:val="16"/>
                <w:szCs w:val="16"/>
                <w:lang w:val="en-GB"/>
              </w:rPr>
              <w:t>.</w:t>
            </w:r>
          </w:p>
        </w:tc>
      </w:tr>
    </w:tbl>
    <w:p w14:paraId="5F5B1229" w14:textId="77777777" w:rsidR="00C92095" w:rsidRDefault="00C92095" w:rsidP="00C92095">
      <w:pPr>
        <w:pStyle w:val="ListParagraph"/>
        <w:ind w:left="360"/>
        <w:rPr>
          <w:rFonts w:ascii="Arial" w:hAnsi="Arial" w:cs="Arial"/>
          <w:bCs/>
          <w:sz w:val="18"/>
          <w:lang w:val="en-GB"/>
        </w:rPr>
      </w:pPr>
    </w:p>
    <w:tbl>
      <w:tblPr>
        <w:tblStyle w:val="TableGrid"/>
        <w:tblW w:w="0" w:type="auto"/>
        <w:tblLook w:val="04A0" w:firstRow="1" w:lastRow="0" w:firstColumn="1" w:lastColumn="0" w:noHBand="0" w:noVBand="1"/>
      </w:tblPr>
      <w:tblGrid>
        <w:gridCol w:w="6114"/>
      </w:tblGrid>
      <w:tr w:rsidR="0066450F" w14:paraId="5FA069AA" w14:textId="77777777" w:rsidTr="0066450F">
        <w:tc>
          <w:tcPr>
            <w:tcW w:w="6340" w:type="dxa"/>
          </w:tcPr>
          <w:p w14:paraId="527A3DB6" w14:textId="77777777" w:rsidR="0066450F" w:rsidRPr="00192CE7" w:rsidRDefault="0066450F" w:rsidP="0066450F">
            <w:pPr>
              <w:pStyle w:val="Heading3"/>
              <w:keepNext w:val="0"/>
              <w:rPr>
                <w:color w:val="FF0000"/>
                <w:sz w:val="18"/>
                <w:szCs w:val="18"/>
                <w:u w:val="single"/>
              </w:rPr>
            </w:pPr>
            <w:r w:rsidRPr="00192CE7">
              <w:rPr>
                <w:color w:val="FF0000"/>
                <w:sz w:val="18"/>
                <w:szCs w:val="18"/>
                <w:u w:val="single"/>
              </w:rPr>
              <w:t>NEMLC MEETING OF 11 JULY 2019:</w:t>
            </w:r>
          </w:p>
          <w:p w14:paraId="369E50E6" w14:textId="77777777" w:rsidR="0066450F" w:rsidRPr="00192CE7" w:rsidRDefault="0066450F" w:rsidP="0066450F">
            <w:pPr>
              <w:jc w:val="both"/>
              <w:rPr>
                <w:b/>
                <w:i/>
                <w:color w:val="FF0000"/>
                <w:szCs w:val="18"/>
              </w:rPr>
            </w:pPr>
            <w:r w:rsidRPr="00192CE7">
              <w:rPr>
                <w:b/>
                <w:i/>
                <w:color w:val="FF0000"/>
                <w:szCs w:val="18"/>
              </w:rPr>
              <w:t>Recommendations:</w:t>
            </w:r>
          </w:p>
          <w:p w14:paraId="729262F7" w14:textId="77777777" w:rsidR="0066450F" w:rsidRPr="00192CE7" w:rsidRDefault="0066450F" w:rsidP="0066450F">
            <w:pPr>
              <w:pStyle w:val="ListParagraph"/>
              <w:numPr>
                <w:ilvl w:val="0"/>
                <w:numId w:val="54"/>
              </w:numPr>
              <w:jc w:val="both"/>
              <w:rPr>
                <w:rFonts w:ascii="Arial" w:hAnsi="Arial" w:cs="Arial"/>
                <w:color w:val="FF0000"/>
                <w:sz w:val="18"/>
                <w:szCs w:val="18"/>
              </w:rPr>
            </w:pPr>
            <w:r w:rsidRPr="00192CE7">
              <w:rPr>
                <w:rFonts w:ascii="Arial" w:hAnsi="Arial" w:cs="Arial"/>
                <w:color w:val="FF0000"/>
                <w:sz w:val="18"/>
                <w:szCs w:val="18"/>
              </w:rPr>
              <w:t>“Cross-taper” to be explained</w:t>
            </w:r>
            <w:r>
              <w:rPr>
                <w:rFonts w:ascii="Arial" w:hAnsi="Arial" w:cs="Arial"/>
                <w:color w:val="FF0000"/>
                <w:sz w:val="18"/>
                <w:szCs w:val="18"/>
              </w:rPr>
              <w:t xml:space="preserve"> in the text of the STG</w:t>
            </w:r>
            <w:r w:rsidRPr="00192CE7">
              <w:rPr>
                <w:rFonts w:ascii="Arial" w:hAnsi="Arial" w:cs="Arial"/>
                <w:color w:val="FF0000"/>
                <w:sz w:val="18"/>
                <w:szCs w:val="18"/>
              </w:rPr>
              <w:t>.</w:t>
            </w:r>
          </w:p>
          <w:p w14:paraId="74EB8EA5" w14:textId="77777777" w:rsidR="0066450F" w:rsidRPr="00F933EC" w:rsidRDefault="0066450F" w:rsidP="0066450F">
            <w:pPr>
              <w:pStyle w:val="ListParagraph"/>
              <w:numPr>
                <w:ilvl w:val="0"/>
                <w:numId w:val="54"/>
              </w:numPr>
              <w:jc w:val="both"/>
            </w:pPr>
            <w:r w:rsidRPr="00192CE7">
              <w:rPr>
                <w:rFonts w:ascii="Arial" w:hAnsi="Arial" w:cs="Arial"/>
                <w:color w:val="FF0000"/>
                <w:sz w:val="18"/>
                <w:szCs w:val="18"/>
              </w:rPr>
              <w:t>Information regarding toxicity of valproate to be expanded with a cross-reference to section 14.4: Epilepsy</w:t>
            </w:r>
            <w:r>
              <w:rPr>
                <w:rFonts w:ascii="Arial" w:hAnsi="Arial" w:cs="Arial"/>
                <w:color w:val="FF0000"/>
                <w:sz w:val="18"/>
                <w:szCs w:val="18"/>
              </w:rPr>
              <w:t>; noting that there is risk associated with valproate throughout pregnancy whilst harms with lithium is notable in the 1</w:t>
            </w:r>
            <w:r w:rsidRPr="00EE0D85">
              <w:rPr>
                <w:rFonts w:ascii="Arial" w:hAnsi="Arial" w:cs="Arial"/>
                <w:color w:val="FF0000"/>
                <w:sz w:val="18"/>
                <w:szCs w:val="18"/>
                <w:vertAlign w:val="superscript"/>
              </w:rPr>
              <w:t>st</w:t>
            </w:r>
            <w:r>
              <w:rPr>
                <w:rFonts w:ascii="Arial" w:hAnsi="Arial" w:cs="Arial"/>
                <w:color w:val="FF0000"/>
                <w:sz w:val="18"/>
                <w:szCs w:val="18"/>
              </w:rPr>
              <w:t xml:space="preserve"> trimester.</w:t>
            </w:r>
          </w:p>
          <w:p w14:paraId="0BCC45F5" w14:textId="77777777" w:rsidR="0066450F" w:rsidRPr="00A843CD" w:rsidRDefault="0066450F" w:rsidP="0066450F">
            <w:pPr>
              <w:pStyle w:val="ListParagraph"/>
              <w:numPr>
                <w:ilvl w:val="0"/>
                <w:numId w:val="54"/>
              </w:numPr>
              <w:jc w:val="both"/>
              <w:rPr>
                <w:rFonts w:ascii="Arial" w:hAnsi="Arial" w:cs="Arial"/>
                <w:color w:val="FF0000"/>
                <w:sz w:val="18"/>
                <w:szCs w:val="18"/>
              </w:rPr>
            </w:pPr>
            <w:r>
              <w:rPr>
                <w:rFonts w:ascii="Arial" w:hAnsi="Arial" w:cs="Arial"/>
                <w:color w:val="FF0000"/>
                <w:sz w:val="18"/>
                <w:szCs w:val="18"/>
              </w:rPr>
              <w:t xml:space="preserve">Inclusion of SAHPRA information regarding informed consent in women </w:t>
            </w:r>
            <w:r w:rsidRPr="00A843CD">
              <w:rPr>
                <w:rFonts w:ascii="Arial" w:hAnsi="Arial" w:cs="Arial"/>
                <w:color w:val="FF0000"/>
                <w:sz w:val="18"/>
                <w:szCs w:val="18"/>
              </w:rPr>
              <w:t xml:space="preserve">of child-bearing potential (with acknowledgement of risk form that requires to be signed – included in updated package inserts); </w:t>
            </w:r>
            <w:r>
              <w:rPr>
                <w:rFonts w:ascii="Arial" w:hAnsi="Arial" w:cs="Arial"/>
                <w:color w:val="FF0000"/>
                <w:sz w:val="18"/>
                <w:szCs w:val="18"/>
              </w:rPr>
              <w:t>noting that a proxy may be required in the acute setting.</w:t>
            </w:r>
          </w:p>
          <w:p w14:paraId="36A47EC7" w14:textId="77777777" w:rsidR="0066450F" w:rsidRPr="00192CE7" w:rsidRDefault="0066450F" w:rsidP="0066450F">
            <w:pPr>
              <w:pStyle w:val="ListParagraph"/>
              <w:numPr>
                <w:ilvl w:val="0"/>
                <w:numId w:val="54"/>
              </w:numPr>
              <w:jc w:val="both"/>
            </w:pPr>
            <w:r w:rsidRPr="00A843CD">
              <w:rPr>
                <w:rFonts w:ascii="Arial" w:hAnsi="Arial" w:cs="Arial"/>
                <w:color w:val="FF0000"/>
                <w:sz w:val="18"/>
                <w:szCs w:val="18"/>
              </w:rPr>
              <w:t xml:space="preserve">Letter to be forwarded to the NHLS emphasising the need to expedite results of lithium therapeutic drug monitoring and supporting </w:t>
            </w:r>
            <w:r>
              <w:rPr>
                <w:rFonts w:ascii="Arial" w:hAnsi="Arial" w:cs="Arial"/>
                <w:color w:val="FF0000"/>
                <w:sz w:val="18"/>
                <w:szCs w:val="18"/>
              </w:rPr>
              <w:t xml:space="preserve">laboratory monitoring tests to prevent lithium poisoning. </w:t>
            </w:r>
          </w:p>
        </w:tc>
      </w:tr>
    </w:tbl>
    <w:p w14:paraId="79F76167" w14:textId="5867C717" w:rsidR="00BF115C" w:rsidRDefault="00BF115C" w:rsidP="00590C20">
      <w:pPr>
        <w:pStyle w:val="Heading3"/>
        <w:keepNext w:val="0"/>
      </w:pPr>
    </w:p>
    <w:p w14:paraId="204D9373" w14:textId="2F0A7E18" w:rsidR="0039420E" w:rsidRPr="0039420E" w:rsidRDefault="00B05903" w:rsidP="0039420E">
      <w:r>
        <w:rPr>
          <w:rFonts w:cs="Times New Roman"/>
          <w:bCs/>
          <w:iCs/>
          <w:noProof/>
          <w:color w:val="auto"/>
          <w:sz w:val="16"/>
          <w:szCs w:val="16"/>
          <w:lang w:val="en-ZA" w:eastAsia="en-ZA"/>
        </w:rPr>
        <w:lastRenderedPageBreak/>
        <w:drawing>
          <wp:inline distT="0" distB="0" distL="0" distR="0" wp14:anchorId="40942A66" wp14:editId="1D62CC8F">
            <wp:extent cx="3888740" cy="5606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Ch15_MHC_BD_manic_Adults_23June2019_v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88740" cy="5606415"/>
                    </a:xfrm>
                    <a:prstGeom prst="rect">
                      <a:avLst/>
                    </a:prstGeom>
                  </pic:spPr>
                </pic:pic>
              </a:graphicData>
            </a:graphic>
          </wp:inline>
        </w:drawing>
      </w:r>
    </w:p>
    <w:p w14:paraId="712C3B2B" w14:textId="77777777" w:rsidR="003807AF" w:rsidRDefault="003807AF" w:rsidP="00590C20">
      <w:pPr>
        <w:pStyle w:val="Heading3"/>
        <w:keepNext w:val="0"/>
      </w:pPr>
      <w:r>
        <w:rPr>
          <w:noProof/>
          <w:lang w:val="en-ZA" w:eastAsia="en-ZA"/>
        </w:rPr>
        <w:lastRenderedPageBreak/>
        <w:drawing>
          <wp:inline distT="0" distB="0" distL="0" distR="0" wp14:anchorId="304619BC" wp14:editId="5E5FA426">
            <wp:extent cx="3888740" cy="5329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HCh15_MHC_BD_depressive_Adults_23Jun2019_v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88740" cy="5329555"/>
                    </a:xfrm>
                    <a:prstGeom prst="rect">
                      <a:avLst/>
                    </a:prstGeom>
                  </pic:spPr>
                </pic:pic>
              </a:graphicData>
            </a:graphic>
          </wp:inline>
        </w:drawing>
      </w:r>
    </w:p>
    <w:p w14:paraId="50825CE6" w14:textId="24D0968C" w:rsidR="006F4F9E" w:rsidRPr="00195CEC" w:rsidRDefault="006F4F9E" w:rsidP="00590C20">
      <w:pPr>
        <w:pStyle w:val="Heading3"/>
        <w:keepNext w:val="0"/>
        <w:rPr>
          <w:highlight w:val="magenta"/>
        </w:rPr>
      </w:pPr>
      <w:r w:rsidRPr="00195CEC">
        <w:t>Referral</w:t>
      </w:r>
    </w:p>
    <w:p w14:paraId="50825CE7" w14:textId="1FA4B83D" w:rsidR="006F4F9E" w:rsidRPr="00195CEC" w:rsidRDefault="00B33999" w:rsidP="0039420E">
      <w:pPr>
        <w:jc w:val="both"/>
      </w:pPr>
      <w:bookmarkStart w:id="6" w:name="_Hlk11937993"/>
      <w:r>
        <w:rPr>
          <w:bCs/>
        </w:rPr>
        <w:t>A</w:t>
      </w:r>
      <w:r w:rsidR="00AD4CF7">
        <w:rPr>
          <w:bCs/>
        </w:rPr>
        <w:t>ll patients to be managed in consultation with a psychiatrist</w:t>
      </w:r>
      <w:r w:rsidR="00B35DC1">
        <w:rPr>
          <w:bCs/>
        </w:rPr>
        <w:t>,</w:t>
      </w:r>
      <w:r w:rsidR="00AD4CF7">
        <w:rPr>
          <w:bCs/>
        </w:rPr>
        <w:t xml:space="preserve"> refer as advised, particularly if:</w:t>
      </w:r>
    </w:p>
    <w:p w14:paraId="08461116" w14:textId="1D031A98" w:rsidR="00B35DC1" w:rsidRDefault="00AD4CF7" w:rsidP="0039420E">
      <w:pPr>
        <w:pStyle w:val="Textbullet"/>
        <w:numPr>
          <w:ilvl w:val="0"/>
          <w:numId w:val="8"/>
        </w:numPr>
      </w:pPr>
      <w:r>
        <w:t>High risk to self or others at any time</w:t>
      </w:r>
      <w:r w:rsidR="00B35DC1">
        <w:t>.</w:t>
      </w:r>
    </w:p>
    <w:p w14:paraId="50825CE8" w14:textId="40AAC762" w:rsidR="00556D1A" w:rsidRDefault="00AD4CF7" w:rsidP="0039420E">
      <w:pPr>
        <w:pStyle w:val="Textbullet"/>
        <w:numPr>
          <w:ilvl w:val="0"/>
          <w:numId w:val="8"/>
        </w:numPr>
      </w:pPr>
      <w:r>
        <w:t>R</w:t>
      </w:r>
      <w:r w:rsidR="006F4F9E" w:rsidRPr="00195CEC">
        <w:t>apid cycling</w:t>
      </w:r>
      <w:r>
        <w:t xml:space="preserve"> (repeated episodes despite treatment)</w:t>
      </w:r>
      <w:r w:rsidR="006F4F9E" w:rsidRPr="00195CEC">
        <w:t>.</w:t>
      </w:r>
    </w:p>
    <w:p w14:paraId="54A1C0FD" w14:textId="585AF96E" w:rsidR="00AD4CF7" w:rsidRDefault="00117D0A" w:rsidP="0039420E">
      <w:pPr>
        <w:pStyle w:val="Textbullet"/>
        <w:numPr>
          <w:ilvl w:val="0"/>
          <w:numId w:val="8"/>
        </w:numPr>
      </w:pPr>
      <w:r>
        <w:lastRenderedPageBreak/>
        <w:t>Poor response to treatment with persistent depressive, manic, mixed symptoms.</w:t>
      </w:r>
    </w:p>
    <w:p w14:paraId="36921E58" w14:textId="541F1025" w:rsidR="004D5197" w:rsidRPr="00010197" w:rsidRDefault="004D5197" w:rsidP="002A4E1F">
      <w:pPr>
        <w:pStyle w:val="Level1"/>
        <w:ind w:left="360" w:firstLine="0"/>
        <w:jc w:val="both"/>
        <w:rPr>
          <w:rFonts w:ascii="Arial" w:hAnsi="Arial" w:cs="Arial"/>
          <w:sz w:val="18"/>
        </w:rPr>
      </w:pPr>
    </w:p>
    <w:bookmarkEnd w:id="6"/>
    <w:p w14:paraId="50825DA0" w14:textId="77777777" w:rsidR="00304A68" w:rsidRPr="00010197" w:rsidRDefault="00304A68" w:rsidP="003B18A2">
      <w:pPr>
        <w:rPr>
          <w:szCs w:val="18"/>
        </w:rPr>
      </w:pPr>
    </w:p>
    <w:p w14:paraId="50825DA1" w14:textId="7CE200DC" w:rsidR="006F4F9E" w:rsidRPr="00BB1CD5" w:rsidRDefault="006F4F9E" w:rsidP="00BB1CD5">
      <w:pPr>
        <w:shd w:val="clear" w:color="auto" w:fill="D9D9D9"/>
        <w:tabs>
          <w:tab w:val="left" w:pos="540"/>
        </w:tabs>
        <w:rPr>
          <w:b/>
          <w:sz w:val="22"/>
          <w:szCs w:val="22"/>
        </w:rPr>
      </w:pPr>
      <w:r w:rsidRPr="00BB1CD5">
        <w:rPr>
          <w:b/>
          <w:sz w:val="22"/>
          <w:szCs w:val="22"/>
        </w:rPr>
        <w:t>15.</w:t>
      </w:r>
      <w:r w:rsidR="00AC5882">
        <w:rPr>
          <w:b/>
          <w:sz w:val="22"/>
          <w:szCs w:val="22"/>
        </w:rPr>
        <w:t>4</w:t>
      </w:r>
      <w:r w:rsidR="00BB1CD5">
        <w:rPr>
          <w:b/>
          <w:sz w:val="22"/>
          <w:szCs w:val="22"/>
        </w:rPr>
        <w:tab/>
      </w:r>
      <w:r w:rsidR="00B4304E">
        <w:rPr>
          <w:b/>
          <w:sz w:val="22"/>
          <w:szCs w:val="22"/>
        </w:rPr>
        <w:t xml:space="preserve">TRAUMA AND </w:t>
      </w:r>
      <w:r w:rsidR="00D51DF8">
        <w:rPr>
          <w:b/>
          <w:sz w:val="22"/>
          <w:szCs w:val="22"/>
        </w:rPr>
        <w:t>STRESS</w:t>
      </w:r>
      <w:r w:rsidR="00B4304E">
        <w:rPr>
          <w:b/>
          <w:sz w:val="22"/>
          <w:szCs w:val="22"/>
        </w:rPr>
        <w:t>-RELATED DISORDERS</w:t>
      </w:r>
    </w:p>
    <w:p w14:paraId="50825DA2" w14:textId="16330E20" w:rsidR="006F4F9E" w:rsidRPr="00195CEC" w:rsidRDefault="006F4F9E">
      <w:pPr>
        <w:rPr>
          <w:sz w:val="16"/>
          <w:szCs w:val="16"/>
        </w:rPr>
      </w:pPr>
      <w:r w:rsidRPr="00195CEC">
        <w:rPr>
          <w:sz w:val="16"/>
          <w:szCs w:val="16"/>
        </w:rPr>
        <w:t>F43.0/F43.1</w:t>
      </w:r>
    </w:p>
    <w:p w14:paraId="50825DA3" w14:textId="77777777" w:rsidR="006F4F9E" w:rsidRPr="00195CEC" w:rsidRDefault="006F4F9E"/>
    <w:p w14:paraId="50825DA4" w14:textId="77777777" w:rsidR="006F4F9E" w:rsidRPr="00A036A8" w:rsidRDefault="00FF11EE" w:rsidP="003A5702">
      <w:pPr>
        <w:rPr>
          <w:b/>
          <w:sz w:val="20"/>
        </w:rPr>
      </w:pPr>
      <w:r w:rsidRPr="00A036A8">
        <w:rPr>
          <w:b/>
          <w:sz w:val="20"/>
        </w:rPr>
        <w:t>DESCRIPTION</w:t>
      </w:r>
    </w:p>
    <w:p w14:paraId="50825DA5" w14:textId="77777777" w:rsidR="006F4F9E" w:rsidRPr="00843A06" w:rsidRDefault="00EE32F9" w:rsidP="00843A06">
      <w:r w:rsidRPr="00843A06">
        <w:t xml:space="preserve">Acute stress and post-traumatic stress disorder arise in response to stressful events. </w:t>
      </w:r>
      <w:r w:rsidR="00287E23">
        <w:t>T</w:t>
      </w:r>
      <w:r w:rsidRPr="00843A06">
        <w:t xml:space="preserve">he patient should have experienced the event as life threatening or as a physical threat to themselves or others, at which time they felt fear and helplessness. </w:t>
      </w:r>
    </w:p>
    <w:p w14:paraId="50825DA6" w14:textId="77777777" w:rsidR="006F4F9E" w:rsidRPr="00AC5882" w:rsidRDefault="006F4F9E" w:rsidP="00843A06">
      <w:pPr>
        <w:rPr>
          <w:sz w:val="10"/>
        </w:rPr>
      </w:pPr>
    </w:p>
    <w:p w14:paraId="50825DA7" w14:textId="77777777" w:rsidR="006F4F9E" w:rsidRPr="00843A06" w:rsidRDefault="00EE32F9" w:rsidP="00843A06">
      <w:r w:rsidRPr="00843A06">
        <w:t>A range of symptoms are associated with both of these conditions and include:</w:t>
      </w:r>
    </w:p>
    <w:p w14:paraId="50825DA8" w14:textId="77777777" w:rsidR="006F4F9E" w:rsidRPr="00843A06" w:rsidRDefault="00EE32F9" w:rsidP="008A5800">
      <w:pPr>
        <w:numPr>
          <w:ilvl w:val="0"/>
          <w:numId w:val="3"/>
        </w:numPr>
      </w:pPr>
      <w:r w:rsidRPr="00843A06">
        <w:t xml:space="preserve">Re-experiencing of the event, e.g. </w:t>
      </w:r>
      <w:r w:rsidR="00BB1CD5" w:rsidRPr="00843A06">
        <w:t>flashbacks</w:t>
      </w:r>
      <w:r w:rsidRPr="00843A06">
        <w:t>, dreams.</w:t>
      </w:r>
    </w:p>
    <w:p w14:paraId="50825DA9" w14:textId="77777777" w:rsidR="006F4F9E" w:rsidRPr="00843A06" w:rsidRDefault="00EE32F9" w:rsidP="008A5800">
      <w:pPr>
        <w:numPr>
          <w:ilvl w:val="0"/>
          <w:numId w:val="3"/>
        </w:numPr>
      </w:pPr>
      <w:r w:rsidRPr="00843A06">
        <w:t>Avoidance of situations associated with the event.</w:t>
      </w:r>
    </w:p>
    <w:p w14:paraId="50825DAA" w14:textId="77777777" w:rsidR="006F4F9E" w:rsidRPr="00843A06" w:rsidRDefault="00EE32F9" w:rsidP="008A5800">
      <w:pPr>
        <w:numPr>
          <w:ilvl w:val="0"/>
          <w:numId w:val="3"/>
        </w:numPr>
      </w:pPr>
      <w:r w:rsidRPr="00843A06">
        <w:t>Features of anxiety or increased arousal, e.g. hypervigilance, heightened startle response and insomnia.</w:t>
      </w:r>
    </w:p>
    <w:p w14:paraId="50825DAB" w14:textId="77777777" w:rsidR="006F4F9E" w:rsidRPr="00AC5882" w:rsidRDefault="006F4F9E" w:rsidP="00843A06">
      <w:pPr>
        <w:rPr>
          <w:sz w:val="10"/>
        </w:rPr>
      </w:pPr>
    </w:p>
    <w:p w14:paraId="50825DAC" w14:textId="331679DD" w:rsidR="006F4F9E" w:rsidRDefault="00EE32F9" w:rsidP="00EE32F9">
      <w:pPr>
        <w:jc w:val="both"/>
      </w:pPr>
      <w:r w:rsidRPr="00EE32F9">
        <w:t xml:space="preserve">The conditions are symptomatically similar but differ with regard to the duration and time of onset of symptoms. The symptoms of acute stress disorder arise within 4 weeks of the event and last </w:t>
      </w:r>
      <w:r w:rsidR="00287E23">
        <w:t>up to</w:t>
      </w:r>
      <w:r w:rsidRPr="00EE32F9">
        <w:t xml:space="preserve"> 4 weeks</w:t>
      </w:r>
      <w:r w:rsidR="00287E23">
        <w:t>,</w:t>
      </w:r>
      <w:r w:rsidRPr="00EE32F9">
        <w:t xml:space="preserve"> whereas the symptoms post</w:t>
      </w:r>
      <w:r w:rsidR="00287E23">
        <w:t>-</w:t>
      </w:r>
      <w:r w:rsidRPr="00EE32F9">
        <w:t xml:space="preserve">traumatic stress disorder last longer than 4 weeks, and may arise </w:t>
      </w:r>
      <w:r w:rsidR="00287E23">
        <w:t xml:space="preserve">more than </w:t>
      </w:r>
      <w:r w:rsidRPr="00EE32F9">
        <w:t xml:space="preserve">4 weeks </w:t>
      </w:r>
      <w:r w:rsidR="00287E23" w:rsidRPr="00EE32F9">
        <w:t>after</w:t>
      </w:r>
      <w:r w:rsidRPr="00EE32F9">
        <w:t xml:space="preserve"> the traumatic incident</w:t>
      </w:r>
      <w:r w:rsidR="006F4F9E" w:rsidRPr="00EE32F9">
        <w:t>.</w:t>
      </w:r>
    </w:p>
    <w:p w14:paraId="004DD1DB" w14:textId="77777777" w:rsidR="00AC5882" w:rsidRPr="00AC5882" w:rsidRDefault="00AC5882" w:rsidP="00EE32F9">
      <w:pPr>
        <w:jc w:val="both"/>
        <w:rPr>
          <w:sz w:val="16"/>
        </w:rPr>
      </w:pPr>
    </w:p>
    <w:p w14:paraId="50825DAE" w14:textId="77777777" w:rsidR="006F4F9E" w:rsidRPr="00195CEC" w:rsidRDefault="006F4F9E" w:rsidP="006F4F9E">
      <w:pPr>
        <w:pStyle w:val="Heading3"/>
      </w:pPr>
      <w:r w:rsidRPr="00195CEC">
        <w:t>GENERAL MEASURES</w:t>
      </w:r>
    </w:p>
    <w:p w14:paraId="50825DAF" w14:textId="77777777" w:rsidR="006F4F9E" w:rsidRPr="00195CEC" w:rsidRDefault="006F4F9E" w:rsidP="00EE32F9">
      <w:pPr>
        <w:jc w:val="both"/>
      </w:pPr>
      <w:r w:rsidRPr="00195CEC">
        <w:t>Reassurance and support of patient and family.</w:t>
      </w:r>
    </w:p>
    <w:p w14:paraId="50825DB0" w14:textId="77777777" w:rsidR="00D87733" w:rsidRDefault="006F4F9E">
      <w:pPr>
        <w:jc w:val="both"/>
      </w:pPr>
      <w:r w:rsidRPr="00195CEC">
        <w:t xml:space="preserve">Psychotherapy, usually of a supportive/cognitive-behavioural nature. </w:t>
      </w:r>
    </w:p>
    <w:p w14:paraId="50825DB1" w14:textId="77777777" w:rsidR="006F4F9E" w:rsidRDefault="006F4F9E">
      <w:pPr>
        <w:jc w:val="both"/>
      </w:pPr>
      <w:r w:rsidRPr="00195CEC">
        <w:t xml:space="preserve">Trauma debriefing </w:t>
      </w:r>
      <w:r w:rsidR="009C7138">
        <w:t xml:space="preserve">is not routinely recommended. </w:t>
      </w:r>
    </w:p>
    <w:p w14:paraId="50825DB2" w14:textId="77777777" w:rsidR="00D87733" w:rsidRPr="00AC5882" w:rsidRDefault="00D87733" w:rsidP="006F4F9E">
      <w:pPr>
        <w:pStyle w:val="Heading3"/>
        <w:rPr>
          <w:b w:val="0"/>
          <w:sz w:val="14"/>
        </w:rPr>
      </w:pPr>
    </w:p>
    <w:p w14:paraId="50825DB3" w14:textId="77777777" w:rsidR="006F4F9E" w:rsidRPr="00195CEC" w:rsidRDefault="006F4F9E" w:rsidP="006F4F9E">
      <w:pPr>
        <w:pStyle w:val="Heading3"/>
      </w:pPr>
      <w:r w:rsidRPr="00195CEC">
        <w:t>MEDICINE TREATMENT</w:t>
      </w:r>
    </w:p>
    <w:p w14:paraId="50825DB4" w14:textId="77777777" w:rsidR="006E0EFC" w:rsidRDefault="006E0EFC">
      <w:r w:rsidRPr="00D91B95">
        <w:rPr>
          <w:b/>
        </w:rPr>
        <w:t>Acute stress disorder</w:t>
      </w:r>
      <w:r w:rsidR="00912D85">
        <w:t>:</w:t>
      </w:r>
    </w:p>
    <w:p w14:paraId="50825DB5" w14:textId="77777777" w:rsidR="006274E3" w:rsidRPr="006274E3" w:rsidRDefault="006274E3" w:rsidP="00EE32F9">
      <w:pPr>
        <w:jc w:val="both"/>
        <w:rPr>
          <w:rFonts w:eastAsia="Calibri"/>
          <w:color w:val="auto"/>
          <w:szCs w:val="18"/>
          <w:lang w:val="en-ZA"/>
        </w:rPr>
      </w:pPr>
      <w:r w:rsidRPr="006274E3">
        <w:rPr>
          <w:rFonts w:eastAsia="Calibri"/>
          <w:bCs/>
          <w:color w:val="auto"/>
          <w:szCs w:val="18"/>
          <w:lang w:val="en-ZA"/>
        </w:rPr>
        <w:t>Benzodiazepines</w:t>
      </w:r>
      <w:r w:rsidRPr="006274E3">
        <w:rPr>
          <w:rFonts w:eastAsia="Calibri"/>
          <w:b/>
          <w:color w:val="auto"/>
          <w:szCs w:val="18"/>
          <w:lang w:val="en-ZA"/>
        </w:rPr>
        <w:t> </w:t>
      </w:r>
      <w:r w:rsidRPr="006274E3">
        <w:rPr>
          <w:rFonts w:eastAsia="Calibri"/>
          <w:color w:val="auto"/>
          <w:szCs w:val="18"/>
          <w:lang w:val="en-ZA"/>
        </w:rPr>
        <w:t>may be useful in the immediate period following the traumatic event.</w:t>
      </w:r>
    </w:p>
    <w:p w14:paraId="50825DB6" w14:textId="77777777" w:rsidR="006274E3" w:rsidRPr="006274E3" w:rsidRDefault="006274E3" w:rsidP="00BB1CD5">
      <w:pPr>
        <w:jc w:val="both"/>
        <w:rPr>
          <w:rFonts w:eastAsia="Calibri"/>
          <w:color w:val="auto"/>
          <w:szCs w:val="18"/>
          <w:lang w:val="en-ZA"/>
        </w:rPr>
      </w:pPr>
      <w:r w:rsidRPr="006274E3">
        <w:rPr>
          <w:rFonts w:eastAsia="Calibri"/>
          <w:color w:val="auto"/>
          <w:szCs w:val="18"/>
          <w:lang w:val="en-ZA"/>
        </w:rPr>
        <w:t xml:space="preserve">Prolonged use </w:t>
      </w:r>
      <w:r w:rsidR="00BB1CD5">
        <w:rPr>
          <w:rFonts w:eastAsia="Calibri"/>
          <w:color w:val="auto"/>
          <w:szCs w:val="18"/>
          <w:lang w:val="en-ZA"/>
        </w:rPr>
        <w:t>&gt;</w:t>
      </w:r>
      <w:r w:rsidR="001D1C2D">
        <w:rPr>
          <w:rFonts w:eastAsia="Calibri"/>
          <w:color w:val="auto"/>
          <w:szCs w:val="18"/>
          <w:lang w:val="en-ZA"/>
        </w:rPr>
        <w:t>1</w:t>
      </w:r>
      <w:r w:rsidRPr="006274E3">
        <w:rPr>
          <w:rFonts w:eastAsia="Calibri"/>
          <w:color w:val="auto"/>
          <w:szCs w:val="18"/>
          <w:lang w:val="en-ZA"/>
        </w:rPr>
        <w:t xml:space="preserve"> week may be detrimental to adaptation</w:t>
      </w:r>
      <w:r w:rsidR="00BB1CD5">
        <w:rPr>
          <w:rFonts w:eastAsia="Calibri"/>
          <w:color w:val="auto"/>
          <w:szCs w:val="18"/>
          <w:lang w:val="en-ZA"/>
        </w:rPr>
        <w:t>,</w:t>
      </w:r>
      <w:r w:rsidRPr="006274E3">
        <w:rPr>
          <w:rFonts w:eastAsia="Calibri"/>
          <w:color w:val="auto"/>
          <w:szCs w:val="18"/>
          <w:lang w:val="en-ZA"/>
        </w:rPr>
        <w:t xml:space="preserve"> leading to higher rates of </w:t>
      </w:r>
      <w:r w:rsidR="00FA13B4">
        <w:rPr>
          <w:rFonts w:eastAsia="Calibri"/>
          <w:color w:val="auto"/>
          <w:szCs w:val="18"/>
          <w:lang w:val="en-ZA"/>
        </w:rPr>
        <w:t>post-traumatic stress disorder.</w:t>
      </w:r>
    </w:p>
    <w:p w14:paraId="50825DB7" w14:textId="77777777" w:rsidR="00BB1CD5" w:rsidRPr="00AC5882" w:rsidRDefault="00BB1CD5" w:rsidP="00BB1CD5">
      <w:pPr>
        <w:spacing w:after="200" w:line="276" w:lineRule="auto"/>
        <w:contextualSpacing/>
        <w:jc w:val="both"/>
        <w:rPr>
          <w:rFonts w:eastAsia="Calibri"/>
          <w:color w:val="auto"/>
          <w:sz w:val="10"/>
          <w:szCs w:val="18"/>
          <w:lang w:val="en-ZA"/>
        </w:rPr>
      </w:pPr>
    </w:p>
    <w:p w14:paraId="50825DB8" w14:textId="77777777" w:rsidR="006274E3" w:rsidRPr="009C7138" w:rsidRDefault="006274E3" w:rsidP="00BB1CD5">
      <w:pPr>
        <w:contextualSpacing/>
        <w:jc w:val="both"/>
        <w:rPr>
          <w:rFonts w:eastAsia="Calibri"/>
          <w:color w:val="auto"/>
          <w:szCs w:val="18"/>
          <w:u w:val="single"/>
          <w:lang w:val="en-GB"/>
        </w:rPr>
      </w:pPr>
      <w:r w:rsidRPr="009C7138">
        <w:rPr>
          <w:rFonts w:eastAsia="Calibri"/>
          <w:color w:val="auto"/>
          <w:szCs w:val="18"/>
          <w:u w:val="single"/>
          <w:lang w:val="en-ZA"/>
        </w:rPr>
        <w:t>For acute anxiety or agitation</w:t>
      </w:r>
      <w:r w:rsidR="00BB1CD5" w:rsidRPr="009C7138">
        <w:rPr>
          <w:rFonts w:eastAsia="Calibri"/>
          <w:color w:val="auto"/>
          <w:szCs w:val="18"/>
          <w:u w:val="single"/>
          <w:lang w:val="en-ZA"/>
        </w:rPr>
        <w:t>:</w:t>
      </w:r>
    </w:p>
    <w:p w14:paraId="50825DB9" w14:textId="77777777" w:rsidR="00556D1A" w:rsidRDefault="006274E3">
      <w:pPr>
        <w:numPr>
          <w:ilvl w:val="0"/>
          <w:numId w:val="20"/>
        </w:numPr>
        <w:contextualSpacing/>
        <w:rPr>
          <w:rFonts w:eastAsia="Calibri"/>
          <w:color w:val="auto"/>
          <w:szCs w:val="18"/>
          <w:lang w:val="en-GB"/>
        </w:rPr>
      </w:pPr>
      <w:r w:rsidRPr="007779D1">
        <w:rPr>
          <w:rFonts w:eastAsia="Calibri"/>
          <w:color w:val="auto"/>
          <w:szCs w:val="18"/>
          <w:lang w:val="en-ZA"/>
        </w:rPr>
        <w:t>Clonazepam</w:t>
      </w:r>
      <w:r w:rsidR="00FA13B4">
        <w:rPr>
          <w:rFonts w:eastAsia="Calibri"/>
          <w:color w:val="auto"/>
          <w:szCs w:val="18"/>
          <w:lang w:val="en-ZA"/>
        </w:rPr>
        <w:t>, oral</w:t>
      </w:r>
      <w:r w:rsidRPr="007779D1">
        <w:rPr>
          <w:rFonts w:eastAsia="Calibri"/>
          <w:color w:val="auto"/>
          <w:szCs w:val="18"/>
          <w:lang w:val="en-ZA"/>
        </w:rPr>
        <w:t xml:space="preserve"> 0</w:t>
      </w:r>
      <w:r w:rsidR="00927C21">
        <w:rPr>
          <w:rFonts w:eastAsia="Calibri"/>
          <w:color w:val="auto"/>
          <w:szCs w:val="18"/>
          <w:lang w:val="en-ZA"/>
        </w:rPr>
        <w:t>.</w:t>
      </w:r>
      <w:r w:rsidRPr="007779D1">
        <w:rPr>
          <w:rFonts w:eastAsia="Calibri"/>
          <w:color w:val="auto"/>
          <w:szCs w:val="18"/>
          <w:lang w:val="en-ZA"/>
        </w:rPr>
        <w:t>5</w:t>
      </w:r>
      <w:r w:rsidR="00BB1CD5" w:rsidRPr="00195CEC">
        <w:t>–</w:t>
      </w:r>
      <w:r w:rsidRPr="007779D1">
        <w:rPr>
          <w:rFonts w:eastAsia="Calibri"/>
          <w:color w:val="auto"/>
          <w:szCs w:val="18"/>
          <w:lang w:val="en-ZA"/>
        </w:rPr>
        <w:t>2mg in divided doses</w:t>
      </w:r>
      <w:r w:rsidR="00FA13B4">
        <w:rPr>
          <w:rFonts w:eastAsia="Calibri"/>
          <w:color w:val="auto"/>
          <w:szCs w:val="18"/>
          <w:lang w:val="en-ZA"/>
        </w:rPr>
        <w:t>.</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BB0277" w:rsidRPr="008303EB" w14:paraId="50825DBB" w14:textId="77777777" w:rsidTr="00C209A7">
        <w:tc>
          <w:tcPr>
            <w:tcW w:w="1134" w:type="dxa"/>
            <w:shd w:val="clear" w:color="auto" w:fill="auto"/>
          </w:tcPr>
          <w:p w14:paraId="50825DBA" w14:textId="77777777" w:rsidR="00BB0277" w:rsidRPr="008303EB" w:rsidRDefault="00BB0277" w:rsidP="00C209A7">
            <w:pPr>
              <w:jc w:val="right"/>
              <w:rPr>
                <w:i/>
                <w:sz w:val="16"/>
              </w:rPr>
            </w:pPr>
            <w:r w:rsidRPr="008303EB">
              <w:rPr>
                <w:i/>
                <w:sz w:val="16"/>
              </w:rPr>
              <w:t>LoE:III</w:t>
            </w:r>
            <w:r w:rsidRPr="008303EB">
              <w:rPr>
                <w:rStyle w:val="EndnoteReference"/>
                <w:i/>
                <w:sz w:val="16"/>
              </w:rPr>
              <w:endnoteReference w:id="21"/>
            </w:r>
          </w:p>
        </w:tc>
      </w:tr>
    </w:tbl>
    <w:p w14:paraId="50825DBC" w14:textId="77777777" w:rsidR="001053DE" w:rsidRPr="00BB0277" w:rsidRDefault="001053DE" w:rsidP="00BB0277">
      <w:pPr>
        <w:ind w:left="360"/>
        <w:contextualSpacing/>
        <w:rPr>
          <w:rFonts w:eastAsia="Calibri"/>
          <w:color w:val="auto"/>
          <w:sz w:val="2"/>
          <w:szCs w:val="18"/>
          <w:lang w:val="en-GB"/>
        </w:rPr>
      </w:pPr>
    </w:p>
    <w:p w14:paraId="50825DBD" w14:textId="77777777" w:rsidR="00FA13B4" w:rsidRPr="003208AE" w:rsidRDefault="00FA13B4" w:rsidP="00BB1CD5">
      <w:pPr>
        <w:ind w:left="360"/>
        <w:contextualSpacing/>
        <w:rPr>
          <w:rFonts w:eastAsia="Calibri"/>
          <w:color w:val="auto"/>
          <w:sz w:val="10"/>
          <w:szCs w:val="18"/>
          <w:lang w:val="en-GB"/>
        </w:rPr>
      </w:pPr>
    </w:p>
    <w:p w14:paraId="50825DBE" w14:textId="77777777" w:rsidR="006274E3" w:rsidRPr="007779D1" w:rsidRDefault="006274E3" w:rsidP="00BB1CD5">
      <w:pPr>
        <w:contextualSpacing/>
        <w:rPr>
          <w:rFonts w:eastAsia="Calibri"/>
          <w:color w:val="auto"/>
          <w:szCs w:val="18"/>
          <w:lang w:val="en-GB"/>
        </w:rPr>
      </w:pPr>
      <w:r w:rsidRPr="003208AE">
        <w:rPr>
          <w:rFonts w:eastAsia="Calibri"/>
          <w:color w:val="auto"/>
          <w:szCs w:val="18"/>
          <w:u w:val="single"/>
          <w:lang w:val="en-ZA"/>
        </w:rPr>
        <w:t>For sleep disturbance</w:t>
      </w:r>
      <w:r w:rsidRPr="007779D1">
        <w:rPr>
          <w:rFonts w:eastAsia="Calibri"/>
          <w:color w:val="auto"/>
          <w:szCs w:val="18"/>
          <w:lang w:val="en-ZA"/>
        </w:rPr>
        <w:t xml:space="preserve">: </w:t>
      </w:r>
      <w:r w:rsidR="00BB1CD5">
        <w:rPr>
          <w:rFonts w:eastAsia="Calibri"/>
          <w:color w:val="auto"/>
          <w:szCs w:val="18"/>
          <w:lang w:val="en-ZA"/>
        </w:rPr>
        <w:t>S</w:t>
      </w:r>
      <w:r w:rsidR="00BB1CD5" w:rsidRPr="007779D1">
        <w:rPr>
          <w:rFonts w:eastAsia="Calibri"/>
          <w:color w:val="auto"/>
          <w:szCs w:val="18"/>
          <w:lang w:val="en-ZA"/>
        </w:rPr>
        <w:t xml:space="preserve">ee </w:t>
      </w:r>
      <w:r w:rsidRPr="007779D1">
        <w:rPr>
          <w:rFonts w:eastAsia="Calibri"/>
          <w:color w:val="auto"/>
          <w:szCs w:val="18"/>
          <w:lang w:val="en-ZA"/>
        </w:rPr>
        <w:t xml:space="preserve">section </w:t>
      </w:r>
      <w:r w:rsidR="00BB1CD5">
        <w:rPr>
          <w:rFonts w:eastAsia="Calibri"/>
          <w:color w:val="auto"/>
          <w:szCs w:val="18"/>
          <w:lang w:val="en-ZA"/>
        </w:rPr>
        <w:t>15.13: Insomnia.</w:t>
      </w:r>
    </w:p>
    <w:p w14:paraId="51E3523B" w14:textId="77777777" w:rsidR="00AC5882" w:rsidRDefault="00AC5882">
      <w:pPr>
        <w:rPr>
          <w:b/>
        </w:rPr>
      </w:pPr>
    </w:p>
    <w:p w14:paraId="50825DC0" w14:textId="27786C66" w:rsidR="006E0EFC" w:rsidRDefault="006E0EFC">
      <w:pPr>
        <w:rPr>
          <w:b/>
        </w:rPr>
      </w:pPr>
      <w:r w:rsidRPr="00D91B95">
        <w:rPr>
          <w:b/>
        </w:rPr>
        <w:t>Post-traumatic stress-disorder:</w:t>
      </w:r>
    </w:p>
    <w:p w14:paraId="50825DC1" w14:textId="77777777" w:rsidR="00556D1A" w:rsidRDefault="008312BD">
      <w:pPr>
        <w:pStyle w:val="BodyText"/>
        <w:numPr>
          <w:ilvl w:val="0"/>
          <w:numId w:val="9"/>
        </w:numPr>
        <w:jc w:val="both"/>
        <w:rPr>
          <w:sz w:val="18"/>
        </w:rPr>
      </w:pPr>
      <w:r w:rsidRPr="00195CEC">
        <w:rPr>
          <w:sz w:val="18"/>
        </w:rPr>
        <w:t>Selective serotonin reuptake inhibitors, e.g.:</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BB0277" w:rsidRPr="008303EB" w14:paraId="50825DC3" w14:textId="77777777" w:rsidTr="00C209A7">
        <w:tc>
          <w:tcPr>
            <w:tcW w:w="1134" w:type="dxa"/>
            <w:shd w:val="clear" w:color="auto" w:fill="auto"/>
          </w:tcPr>
          <w:p w14:paraId="50825DC2" w14:textId="77777777" w:rsidR="00BB0277" w:rsidRPr="008303EB" w:rsidRDefault="00BB0277" w:rsidP="00C209A7">
            <w:pPr>
              <w:jc w:val="right"/>
              <w:rPr>
                <w:i/>
                <w:sz w:val="16"/>
              </w:rPr>
            </w:pPr>
            <w:r w:rsidRPr="008303EB">
              <w:rPr>
                <w:i/>
                <w:sz w:val="16"/>
              </w:rPr>
              <w:t>LoE:III</w:t>
            </w:r>
            <w:r w:rsidRPr="008303EB">
              <w:rPr>
                <w:rStyle w:val="EndnoteReference"/>
                <w:i/>
                <w:sz w:val="16"/>
              </w:rPr>
              <w:endnoteReference w:id="22"/>
            </w:r>
          </w:p>
        </w:tc>
      </w:tr>
    </w:tbl>
    <w:p w14:paraId="50825DC4" w14:textId="77777777" w:rsidR="008312BD" w:rsidRPr="00BB0277" w:rsidRDefault="008312BD" w:rsidP="00BB0277">
      <w:pPr>
        <w:pStyle w:val="BodyText"/>
        <w:ind w:left="360"/>
        <w:jc w:val="both"/>
        <w:rPr>
          <w:sz w:val="2"/>
        </w:rPr>
      </w:pPr>
    </w:p>
    <w:p w14:paraId="50825DC5" w14:textId="77777777" w:rsidR="003C043B" w:rsidRPr="00195CEC" w:rsidRDefault="003C043B" w:rsidP="003C043B">
      <w:pPr>
        <w:numPr>
          <w:ilvl w:val="0"/>
          <w:numId w:val="1"/>
        </w:numPr>
        <w:tabs>
          <w:tab w:val="clear" w:pos="1440"/>
        </w:tabs>
        <w:autoSpaceDE w:val="0"/>
        <w:autoSpaceDN w:val="0"/>
        <w:adjustRightInd w:val="0"/>
        <w:ind w:left="360"/>
      </w:pPr>
      <w:r w:rsidRPr="00195CEC">
        <w:t>Citalopram, oral,</w:t>
      </w:r>
      <w:r w:rsidR="008312BD">
        <w:t xml:space="preserve"> initial dose</w:t>
      </w:r>
      <w:r w:rsidRPr="00195CEC">
        <w:t xml:space="preserve"> 20</w:t>
      </w:r>
      <w:r w:rsidR="00143418">
        <w:t xml:space="preserve"> mg</w:t>
      </w:r>
      <w:r w:rsidRPr="00195CEC">
        <w:t xml:space="preserve"> daily. </w:t>
      </w:r>
    </w:p>
    <w:p w14:paraId="50825DC6" w14:textId="77777777" w:rsidR="003C043B" w:rsidRPr="00513EEB" w:rsidRDefault="003C043B" w:rsidP="003C043B">
      <w:pPr>
        <w:pStyle w:val="BodyTextIndent3"/>
        <w:ind w:left="0"/>
        <w:rPr>
          <w:b/>
          <w:bCs/>
          <w:sz w:val="18"/>
        </w:rPr>
      </w:pPr>
      <w:r w:rsidRPr="00513EEB">
        <w:rPr>
          <w:b/>
          <w:bCs/>
          <w:sz w:val="18"/>
        </w:rPr>
        <w:t xml:space="preserve">     OR</w:t>
      </w:r>
    </w:p>
    <w:p w14:paraId="50825DC7" w14:textId="77777777" w:rsidR="000D2208" w:rsidRDefault="00143418" w:rsidP="00143418">
      <w:pPr>
        <w:tabs>
          <w:tab w:val="left" w:pos="360"/>
        </w:tabs>
        <w:autoSpaceDE w:val="0"/>
        <w:autoSpaceDN w:val="0"/>
        <w:adjustRightInd w:val="0"/>
      </w:pPr>
      <w:r>
        <w:tab/>
      </w:r>
      <w:r w:rsidR="003C043B" w:rsidRPr="00195CEC">
        <w:t>Fluoxetine, oral</w:t>
      </w:r>
      <w:r w:rsidR="008A4A61">
        <w:t>,</w:t>
      </w:r>
      <w:r w:rsidR="008312BD">
        <w:t xml:space="preserve"> initial dose 20mg</w:t>
      </w:r>
      <w:r w:rsidR="00BB1CD5">
        <w:t xml:space="preserve"> in the morning.</w:t>
      </w:r>
    </w:p>
    <w:p w14:paraId="50825DC8" w14:textId="77777777" w:rsidR="00556D1A" w:rsidRDefault="003C043B">
      <w:pPr>
        <w:numPr>
          <w:ilvl w:val="0"/>
          <w:numId w:val="6"/>
        </w:numPr>
        <w:jc w:val="both"/>
      </w:pPr>
      <w:r>
        <w:lastRenderedPageBreak/>
        <w:t xml:space="preserve">A response </w:t>
      </w:r>
      <w:r w:rsidR="00143418">
        <w:t xml:space="preserve">to SSRI </w:t>
      </w:r>
      <w:r>
        <w:t>should be expected after 4</w:t>
      </w:r>
      <w:r w:rsidR="00BB1CD5" w:rsidRPr="00195CEC">
        <w:rPr>
          <w:spacing w:val="2"/>
        </w:rPr>
        <w:t>–</w:t>
      </w:r>
      <w:r>
        <w:t>6 weeks.</w:t>
      </w:r>
    </w:p>
    <w:p w14:paraId="50825DC9" w14:textId="77777777" w:rsidR="00556D1A" w:rsidRDefault="003C043B">
      <w:pPr>
        <w:numPr>
          <w:ilvl w:val="0"/>
          <w:numId w:val="6"/>
        </w:numPr>
        <w:jc w:val="both"/>
        <w:rPr>
          <w:spacing w:val="-2"/>
        </w:rPr>
      </w:pPr>
      <w:r w:rsidRPr="00143418">
        <w:rPr>
          <w:spacing w:val="-2"/>
        </w:rPr>
        <w:t xml:space="preserve">If there is no or partial response after 4–8 weeks, increase </w:t>
      </w:r>
      <w:r w:rsidR="00143418">
        <w:rPr>
          <w:spacing w:val="-2"/>
        </w:rPr>
        <w:t xml:space="preserve">SSRI dose </w:t>
      </w:r>
      <w:r w:rsidRPr="00143418">
        <w:rPr>
          <w:spacing w:val="-2"/>
        </w:rPr>
        <w:t>to 40 mg, if well tolerated.</w:t>
      </w:r>
    </w:p>
    <w:p w14:paraId="50825DCA" w14:textId="77777777" w:rsidR="00556D1A" w:rsidRDefault="006E0EFC">
      <w:pPr>
        <w:numPr>
          <w:ilvl w:val="0"/>
          <w:numId w:val="6"/>
        </w:numPr>
        <w:jc w:val="both"/>
      </w:pPr>
      <w:r>
        <w:t>An adequate trail of treatment is 8</w:t>
      </w:r>
      <w:r w:rsidR="00BB1CD5" w:rsidRPr="00195CEC">
        <w:rPr>
          <w:spacing w:val="2"/>
        </w:rPr>
        <w:t>–</w:t>
      </w:r>
      <w:r>
        <w:t>12 weeks</w:t>
      </w:r>
      <w:r w:rsidR="00FF0842">
        <w:t>, before an alternative treatment should be considered.</w:t>
      </w:r>
    </w:p>
    <w:p w14:paraId="50825DCB" w14:textId="77777777" w:rsidR="006E0EFC" w:rsidRPr="00AC5882" w:rsidRDefault="006E0EFC">
      <w:pPr>
        <w:rPr>
          <w:sz w:val="16"/>
        </w:rPr>
      </w:pPr>
    </w:p>
    <w:p w14:paraId="50825DCC" w14:textId="77777777" w:rsidR="006F4F9E" w:rsidRPr="00195CEC" w:rsidRDefault="006F4F9E" w:rsidP="006F4F9E">
      <w:pPr>
        <w:pStyle w:val="Heading3"/>
      </w:pPr>
      <w:r w:rsidRPr="00195CEC">
        <w:t>Referral</w:t>
      </w:r>
    </w:p>
    <w:p w14:paraId="50825DCD" w14:textId="77777777" w:rsidR="006F4F9E" w:rsidRPr="00BB1CD5" w:rsidRDefault="006F4F9E" w:rsidP="00BB1CD5">
      <w:pPr>
        <w:numPr>
          <w:ilvl w:val="0"/>
          <w:numId w:val="3"/>
        </w:numPr>
      </w:pPr>
      <w:r w:rsidRPr="00BB1CD5">
        <w:t>Persistent symptoms.</w:t>
      </w:r>
    </w:p>
    <w:p w14:paraId="50825DCE" w14:textId="77777777" w:rsidR="006F4F9E" w:rsidRPr="00BB1CD5" w:rsidRDefault="006F4F9E" w:rsidP="00BB1CD5">
      <w:pPr>
        <w:numPr>
          <w:ilvl w:val="0"/>
          <w:numId w:val="3"/>
        </w:numPr>
      </w:pPr>
      <w:r w:rsidRPr="00BB1CD5">
        <w:t>Inadequate response to treatment.</w:t>
      </w:r>
    </w:p>
    <w:p w14:paraId="50825DCF" w14:textId="77777777" w:rsidR="006F4F9E" w:rsidRPr="00195CEC" w:rsidRDefault="006F4F9E" w:rsidP="006F4F9E">
      <w:pPr>
        <w:numPr>
          <w:ilvl w:val="0"/>
          <w:numId w:val="3"/>
        </w:numPr>
      </w:pPr>
      <w:r w:rsidRPr="00195CEC">
        <w:t>Co</w:t>
      </w:r>
      <w:r w:rsidR="00D87733">
        <w:t>-</w:t>
      </w:r>
      <w:r w:rsidRPr="00195CEC">
        <w:t>morbid conditions.</w:t>
      </w:r>
    </w:p>
    <w:p w14:paraId="50825DD0" w14:textId="70BD2DC0" w:rsidR="006F4F9E" w:rsidRDefault="006F4F9E" w:rsidP="006F4F9E">
      <w:pPr>
        <w:rPr>
          <w:sz w:val="16"/>
          <w:szCs w:val="16"/>
        </w:rPr>
      </w:pPr>
    </w:p>
    <w:p w14:paraId="24910D92" w14:textId="77777777" w:rsidR="000E7DA9" w:rsidRPr="00195CEC" w:rsidRDefault="000E7DA9" w:rsidP="006F4F9E">
      <w:pPr>
        <w:rPr>
          <w:sz w:val="16"/>
          <w:szCs w:val="16"/>
        </w:rPr>
      </w:pPr>
    </w:p>
    <w:p w14:paraId="50825DD1" w14:textId="0547E6F8" w:rsidR="006F4F9E" w:rsidRPr="00BB1CD5" w:rsidRDefault="006F4F9E" w:rsidP="00AC5882">
      <w:pPr>
        <w:pStyle w:val="Heading1"/>
      </w:pPr>
      <w:r w:rsidRPr="00AC5882">
        <w:rPr>
          <w:sz w:val="22"/>
        </w:rPr>
        <w:t>15.</w:t>
      </w:r>
      <w:r w:rsidR="00AC5882" w:rsidRPr="00AC5882">
        <w:rPr>
          <w:sz w:val="22"/>
        </w:rPr>
        <w:t>5</w:t>
      </w:r>
      <w:r w:rsidR="00EF0B7F" w:rsidRPr="00AC5882">
        <w:rPr>
          <w:sz w:val="22"/>
        </w:rPr>
        <w:t xml:space="preserve"> </w:t>
      </w:r>
      <w:r w:rsidR="00641838" w:rsidRPr="00AC5882">
        <w:rPr>
          <w:sz w:val="22"/>
        </w:rPr>
        <w:t>PSYCHOTIC DISORDERS</w:t>
      </w:r>
    </w:p>
    <w:p w14:paraId="50825DD2" w14:textId="77777777" w:rsidR="006F4F9E" w:rsidRPr="00195CEC" w:rsidRDefault="006F4F9E">
      <w:pPr>
        <w:rPr>
          <w:sz w:val="16"/>
          <w:szCs w:val="16"/>
        </w:rPr>
      </w:pPr>
    </w:p>
    <w:p w14:paraId="50825DD3" w14:textId="77777777" w:rsidR="006F4F9E" w:rsidRPr="00195CEC" w:rsidRDefault="006F4F9E" w:rsidP="006F4F9E">
      <w:pPr>
        <w:pStyle w:val="Heading3"/>
      </w:pPr>
      <w:r w:rsidRPr="00195CEC">
        <w:t>description</w:t>
      </w:r>
    </w:p>
    <w:p w14:paraId="28269BE4" w14:textId="535F8850" w:rsidR="00AB1032" w:rsidRDefault="006F4F9E">
      <w:pPr>
        <w:pStyle w:val="BodyText3"/>
        <w:rPr>
          <w:sz w:val="18"/>
        </w:rPr>
      </w:pPr>
      <w:r w:rsidRPr="00195CEC">
        <w:rPr>
          <w:sz w:val="18"/>
        </w:rPr>
        <w:t>Psychosis is characterised by</w:t>
      </w:r>
      <w:r w:rsidR="00456B6B">
        <w:rPr>
          <w:sz w:val="18"/>
        </w:rPr>
        <w:t xml:space="preserve"> a</w:t>
      </w:r>
      <w:r w:rsidRPr="00195CEC">
        <w:rPr>
          <w:sz w:val="18"/>
        </w:rPr>
        <w:t xml:space="preserve"> loss of contact with reality.</w:t>
      </w:r>
      <w:r w:rsidR="00AB1032">
        <w:rPr>
          <w:sz w:val="18"/>
        </w:rPr>
        <w:t xml:space="preserve"> Psychotic disorders </w:t>
      </w:r>
      <w:r w:rsidR="00A06946">
        <w:rPr>
          <w:sz w:val="18"/>
        </w:rPr>
        <w:t>may present with</w:t>
      </w:r>
      <w:r w:rsidR="00AB1032">
        <w:rPr>
          <w:sz w:val="18"/>
        </w:rPr>
        <w:t>:</w:t>
      </w:r>
    </w:p>
    <w:p w14:paraId="01085C6D" w14:textId="2B9CB1F4" w:rsidR="00A06946" w:rsidRDefault="00AB1032" w:rsidP="00A06946">
      <w:pPr>
        <w:pStyle w:val="BodyText3"/>
        <w:numPr>
          <w:ilvl w:val="0"/>
          <w:numId w:val="104"/>
        </w:numPr>
        <w:rPr>
          <w:sz w:val="18"/>
        </w:rPr>
      </w:pPr>
      <w:r>
        <w:rPr>
          <w:sz w:val="18"/>
        </w:rPr>
        <w:t>Delusions:</w:t>
      </w:r>
      <w:r w:rsidR="00A401E4">
        <w:rPr>
          <w:sz w:val="18"/>
        </w:rPr>
        <w:t xml:space="preserve"> </w:t>
      </w:r>
      <w:r w:rsidR="00450E63">
        <w:rPr>
          <w:sz w:val="18"/>
        </w:rPr>
        <w:t>Fixed beliefs</w:t>
      </w:r>
      <w:r w:rsidR="002527AC">
        <w:rPr>
          <w:sz w:val="18"/>
        </w:rPr>
        <w:t>, manifest as disturbed</w:t>
      </w:r>
      <w:r w:rsidR="00F435E9">
        <w:rPr>
          <w:sz w:val="18"/>
        </w:rPr>
        <w:t xml:space="preserve"> speech</w:t>
      </w:r>
      <w:r w:rsidR="002527AC">
        <w:rPr>
          <w:sz w:val="18"/>
        </w:rPr>
        <w:t xml:space="preserve"> content </w:t>
      </w:r>
      <w:r w:rsidR="00F435E9">
        <w:rPr>
          <w:sz w:val="18"/>
        </w:rPr>
        <w:t xml:space="preserve">with </w:t>
      </w:r>
      <w:r w:rsidR="001B6B42">
        <w:rPr>
          <w:sz w:val="18"/>
        </w:rPr>
        <w:t xml:space="preserve">e.g. persecutory, referential, grandiose, religiose, erotic, </w:t>
      </w:r>
      <w:r w:rsidR="004B1E01">
        <w:rPr>
          <w:sz w:val="18"/>
        </w:rPr>
        <w:t>bizarre</w:t>
      </w:r>
      <w:r w:rsidR="00F435E9">
        <w:rPr>
          <w:sz w:val="18"/>
        </w:rPr>
        <w:t xml:space="preserve"> theme</w:t>
      </w:r>
      <w:r w:rsidR="00336158">
        <w:rPr>
          <w:sz w:val="18"/>
        </w:rPr>
        <w:t>s</w:t>
      </w:r>
      <w:r w:rsidR="00F435E9">
        <w:rPr>
          <w:sz w:val="18"/>
        </w:rPr>
        <w:t>.</w:t>
      </w:r>
    </w:p>
    <w:p w14:paraId="1F74934A" w14:textId="3D53F791" w:rsidR="00A06946" w:rsidRDefault="00AB1032" w:rsidP="00A06946">
      <w:pPr>
        <w:pStyle w:val="BodyText3"/>
        <w:numPr>
          <w:ilvl w:val="0"/>
          <w:numId w:val="104"/>
        </w:numPr>
        <w:rPr>
          <w:sz w:val="18"/>
        </w:rPr>
      </w:pPr>
      <w:r w:rsidRPr="00FD1184">
        <w:rPr>
          <w:sz w:val="18"/>
        </w:rPr>
        <w:t>Hallucinations:</w:t>
      </w:r>
      <w:r w:rsidR="004B1E01" w:rsidRPr="00FD1184">
        <w:rPr>
          <w:sz w:val="18"/>
        </w:rPr>
        <w:t xml:space="preserve"> P</w:t>
      </w:r>
      <w:r w:rsidR="006F4F9E" w:rsidRPr="00FD1184">
        <w:rPr>
          <w:sz w:val="18"/>
        </w:rPr>
        <w:t xml:space="preserve">erceptual disturbances, e.g. </w:t>
      </w:r>
      <w:r w:rsidR="00362BF3" w:rsidRPr="00FD1184">
        <w:rPr>
          <w:sz w:val="18"/>
        </w:rPr>
        <w:t xml:space="preserve">auditory </w:t>
      </w:r>
      <w:r w:rsidR="006F4F9E" w:rsidRPr="00F45922">
        <w:rPr>
          <w:sz w:val="18"/>
        </w:rPr>
        <w:t>hallucinations</w:t>
      </w:r>
      <w:r w:rsidR="00FF2FAD">
        <w:rPr>
          <w:sz w:val="18"/>
        </w:rPr>
        <w:t>,</w:t>
      </w:r>
      <w:r w:rsidR="004B1E01" w:rsidRPr="00FD1184">
        <w:rPr>
          <w:sz w:val="18"/>
        </w:rPr>
        <w:t xml:space="preserve"> which are heard as voices distinct from the patients’ thoughts</w:t>
      </w:r>
      <w:r w:rsidR="00B8019C">
        <w:rPr>
          <w:sz w:val="18"/>
        </w:rPr>
        <w:t>.</w:t>
      </w:r>
    </w:p>
    <w:p w14:paraId="76CDDF3E" w14:textId="594D5C24" w:rsidR="00A06946" w:rsidRDefault="004B1E01" w:rsidP="00A06946">
      <w:pPr>
        <w:pStyle w:val="BodyText3"/>
        <w:numPr>
          <w:ilvl w:val="0"/>
          <w:numId w:val="104"/>
        </w:numPr>
        <w:rPr>
          <w:sz w:val="18"/>
        </w:rPr>
      </w:pPr>
      <w:r w:rsidRPr="00FD1184">
        <w:rPr>
          <w:sz w:val="18"/>
        </w:rPr>
        <w:t>Disorganised thinking</w:t>
      </w:r>
      <w:r w:rsidR="00F34C6C" w:rsidRPr="00FD1184">
        <w:rPr>
          <w:sz w:val="18"/>
        </w:rPr>
        <w:t xml:space="preserve">: Manifests as disordered flow of speech which </w:t>
      </w:r>
      <w:r w:rsidR="00F34C6C" w:rsidRPr="00F45922">
        <w:rPr>
          <w:sz w:val="18"/>
        </w:rPr>
        <w:t>impairs communication.</w:t>
      </w:r>
    </w:p>
    <w:p w14:paraId="22447776" w14:textId="07D4A6CD" w:rsidR="00F45922" w:rsidRDefault="00F46885" w:rsidP="00F45922">
      <w:pPr>
        <w:pStyle w:val="BodyText3"/>
        <w:numPr>
          <w:ilvl w:val="0"/>
          <w:numId w:val="104"/>
        </w:numPr>
        <w:rPr>
          <w:sz w:val="18"/>
        </w:rPr>
      </w:pPr>
      <w:r w:rsidRPr="00FD1184">
        <w:rPr>
          <w:sz w:val="18"/>
        </w:rPr>
        <w:t xml:space="preserve">Grossly disorganized or abnormal motor behavior </w:t>
      </w:r>
      <w:r w:rsidRPr="00F45922">
        <w:rPr>
          <w:sz w:val="18"/>
        </w:rPr>
        <w:t>(including catatonia</w:t>
      </w:r>
      <w:r w:rsidR="000D3EEA">
        <w:rPr>
          <w:sz w:val="18"/>
        </w:rPr>
        <w:t>)</w:t>
      </w:r>
      <w:r w:rsidR="00E76176">
        <w:rPr>
          <w:sz w:val="18"/>
        </w:rPr>
        <w:t>.</w:t>
      </w:r>
    </w:p>
    <w:p w14:paraId="6DD616EE" w14:textId="3407974F" w:rsidR="00F45922" w:rsidRPr="00636995" w:rsidRDefault="00C8509B" w:rsidP="0039420E">
      <w:pPr>
        <w:pStyle w:val="BodyText3"/>
        <w:numPr>
          <w:ilvl w:val="0"/>
          <w:numId w:val="104"/>
        </w:numPr>
        <w:rPr>
          <w:sz w:val="18"/>
        </w:rPr>
      </w:pPr>
      <w:r w:rsidRPr="00F45922">
        <w:rPr>
          <w:sz w:val="18"/>
        </w:rPr>
        <w:t>Negative symptoms</w:t>
      </w:r>
      <w:r w:rsidR="004275CA" w:rsidRPr="00F45922">
        <w:rPr>
          <w:sz w:val="18"/>
        </w:rPr>
        <w:t>: reduced emotional expression</w:t>
      </w:r>
      <w:r w:rsidR="00CB229C" w:rsidRPr="002F61D5">
        <w:rPr>
          <w:sz w:val="18"/>
        </w:rPr>
        <w:t xml:space="preserve">, </w:t>
      </w:r>
      <w:r w:rsidR="00AB31A6" w:rsidRPr="002F61D5">
        <w:rPr>
          <w:sz w:val="18"/>
        </w:rPr>
        <w:t>avolitio</w:t>
      </w:r>
      <w:r w:rsidR="00115C9C" w:rsidRPr="001662C1">
        <w:rPr>
          <w:sz w:val="18"/>
        </w:rPr>
        <w:t>n, lack of sp</w:t>
      </w:r>
      <w:r w:rsidR="00115C9C" w:rsidRPr="00636995">
        <w:rPr>
          <w:sz w:val="18"/>
        </w:rPr>
        <w:t xml:space="preserve">eech, </w:t>
      </w:r>
      <w:r w:rsidR="00ED3144" w:rsidRPr="00636995">
        <w:rPr>
          <w:sz w:val="18"/>
        </w:rPr>
        <w:t>anhedonia</w:t>
      </w:r>
      <w:r w:rsidR="000D3EEA" w:rsidRPr="00636995">
        <w:rPr>
          <w:sz w:val="18"/>
        </w:rPr>
        <w:t>, lack of social interaction.</w:t>
      </w:r>
    </w:p>
    <w:p w14:paraId="673AB7F9" w14:textId="77777777" w:rsidR="00F45922" w:rsidRPr="00AC5882" w:rsidRDefault="00F45922">
      <w:pPr>
        <w:pStyle w:val="BodyText3"/>
        <w:rPr>
          <w:sz w:val="10"/>
        </w:rPr>
      </w:pPr>
    </w:p>
    <w:p w14:paraId="3D6AF6E4" w14:textId="040A2043" w:rsidR="00E6162A" w:rsidRDefault="00A027BE">
      <w:pPr>
        <w:pStyle w:val="BodyText3"/>
        <w:rPr>
          <w:sz w:val="18"/>
        </w:rPr>
      </w:pPr>
      <w:r>
        <w:rPr>
          <w:sz w:val="18"/>
        </w:rPr>
        <w:t>Psychotic symptoms</w:t>
      </w:r>
      <w:r w:rsidR="006F4F9E" w:rsidRPr="00FD1184">
        <w:rPr>
          <w:sz w:val="18"/>
        </w:rPr>
        <w:t xml:space="preserve"> may occur in other psychiatric conditions </w:t>
      </w:r>
      <w:r w:rsidR="00362BF3" w:rsidRPr="00FD1184">
        <w:rPr>
          <w:sz w:val="18"/>
        </w:rPr>
        <w:t>(</w:t>
      </w:r>
      <w:r w:rsidR="006F4F9E" w:rsidRPr="00FD1184">
        <w:rPr>
          <w:sz w:val="18"/>
        </w:rPr>
        <w:t>e.g. bipolar mania, major depression</w:t>
      </w:r>
      <w:r w:rsidR="00362BF3" w:rsidRPr="00FD1184">
        <w:rPr>
          <w:sz w:val="18"/>
        </w:rPr>
        <w:t>)</w:t>
      </w:r>
      <w:r w:rsidR="0098371A">
        <w:rPr>
          <w:sz w:val="18"/>
        </w:rPr>
        <w:t>,</w:t>
      </w:r>
      <w:r w:rsidR="006F4F9E" w:rsidRPr="00FD1184">
        <w:rPr>
          <w:sz w:val="18"/>
        </w:rPr>
        <w:t xml:space="preserve"> medical conditions </w:t>
      </w:r>
      <w:r w:rsidR="00362BF3" w:rsidRPr="00F45922">
        <w:rPr>
          <w:sz w:val="18"/>
        </w:rPr>
        <w:t>(</w:t>
      </w:r>
      <w:r w:rsidR="006F4F9E" w:rsidRPr="00F45922">
        <w:rPr>
          <w:sz w:val="18"/>
        </w:rPr>
        <w:t>e.g. certain types of epilepsy</w:t>
      </w:r>
      <w:r w:rsidR="00362BF3" w:rsidRPr="002F61D5">
        <w:rPr>
          <w:sz w:val="18"/>
        </w:rPr>
        <w:t>)</w:t>
      </w:r>
      <w:r w:rsidR="0098371A">
        <w:rPr>
          <w:sz w:val="18"/>
        </w:rPr>
        <w:t>, or substance use (intoxication or withdrawal).</w:t>
      </w:r>
    </w:p>
    <w:p w14:paraId="325795AE" w14:textId="77777777" w:rsidR="00E6162A" w:rsidRPr="00AC5882" w:rsidRDefault="00E6162A">
      <w:pPr>
        <w:pStyle w:val="BodyText3"/>
        <w:rPr>
          <w:sz w:val="10"/>
        </w:rPr>
      </w:pPr>
    </w:p>
    <w:p w14:paraId="50825DD4" w14:textId="3CEDA0C6" w:rsidR="006F4F9E" w:rsidRPr="00195CEC" w:rsidRDefault="007B2476">
      <w:pPr>
        <w:pStyle w:val="BodyText3"/>
        <w:rPr>
          <w:sz w:val="18"/>
        </w:rPr>
      </w:pPr>
      <w:r>
        <w:rPr>
          <w:sz w:val="18"/>
        </w:rPr>
        <w:t xml:space="preserve">Psychosis is often accompanied by a lack of </w:t>
      </w:r>
      <w:r w:rsidR="006F4F9E" w:rsidRPr="00195CEC">
        <w:rPr>
          <w:sz w:val="18"/>
        </w:rPr>
        <w:t xml:space="preserve">insight into the symptoms and </w:t>
      </w:r>
      <w:r>
        <w:rPr>
          <w:sz w:val="18"/>
        </w:rPr>
        <w:t xml:space="preserve">poor judgement. The risk to self and others must always be assessed. </w:t>
      </w:r>
      <w:r w:rsidR="006A4929">
        <w:rPr>
          <w:sz w:val="18"/>
        </w:rPr>
        <w:t xml:space="preserve">It </w:t>
      </w:r>
      <w:r w:rsidR="006F4F9E" w:rsidRPr="00195CEC">
        <w:rPr>
          <w:sz w:val="18"/>
        </w:rPr>
        <w:t>may be</w:t>
      </w:r>
      <w:r w:rsidR="006A4929">
        <w:rPr>
          <w:sz w:val="18"/>
        </w:rPr>
        <w:t xml:space="preserve"> necessary to treat as an Assisted or Involuntary User under the MHCA.</w:t>
      </w:r>
    </w:p>
    <w:p w14:paraId="50825DD5" w14:textId="55DFE193" w:rsidR="006F4F9E" w:rsidRPr="00AC5882" w:rsidRDefault="006F4F9E">
      <w:pPr>
        <w:pStyle w:val="BodyText3"/>
        <w:rPr>
          <w:sz w:val="18"/>
          <w:szCs w:val="16"/>
        </w:rPr>
      </w:pPr>
    </w:p>
    <w:p w14:paraId="083BD16E" w14:textId="07BAF6FE" w:rsidR="00340920" w:rsidRPr="00BB1CD5" w:rsidRDefault="00340920" w:rsidP="00AC5882">
      <w:pPr>
        <w:pStyle w:val="Heading1"/>
      </w:pPr>
      <w:r w:rsidRPr="00AC5882">
        <w:rPr>
          <w:sz w:val="22"/>
        </w:rPr>
        <w:t>15.</w:t>
      </w:r>
      <w:r w:rsidR="00AC5882" w:rsidRPr="00AC5882">
        <w:rPr>
          <w:sz w:val="22"/>
        </w:rPr>
        <w:t>5</w:t>
      </w:r>
      <w:r w:rsidR="00214247" w:rsidRPr="00AC5882">
        <w:rPr>
          <w:sz w:val="22"/>
        </w:rPr>
        <w:t>.1</w:t>
      </w:r>
      <w:r w:rsidRPr="00AC5882">
        <w:rPr>
          <w:sz w:val="22"/>
        </w:rPr>
        <w:t xml:space="preserve"> </w:t>
      </w:r>
      <w:r w:rsidR="00AC5882">
        <w:rPr>
          <w:sz w:val="22"/>
        </w:rPr>
        <w:tab/>
      </w:r>
      <w:r w:rsidR="00D11170" w:rsidRPr="00AC5882">
        <w:rPr>
          <w:sz w:val="22"/>
        </w:rPr>
        <w:t xml:space="preserve">ACUTE AND TRANSIENT </w:t>
      </w:r>
      <w:r w:rsidRPr="00AC5882">
        <w:rPr>
          <w:sz w:val="22"/>
        </w:rPr>
        <w:t>PSYCHO</w:t>
      </w:r>
      <w:r w:rsidR="00F31B12" w:rsidRPr="00AC5882">
        <w:rPr>
          <w:sz w:val="22"/>
        </w:rPr>
        <w:t xml:space="preserve">Tic </w:t>
      </w:r>
      <w:r w:rsidR="00611138" w:rsidRPr="00AC5882">
        <w:rPr>
          <w:sz w:val="22"/>
        </w:rPr>
        <w:tab/>
      </w:r>
      <w:r w:rsidR="00611138" w:rsidRPr="00AC5882">
        <w:rPr>
          <w:sz w:val="22"/>
        </w:rPr>
        <w:tab/>
      </w:r>
      <w:r w:rsidR="00611138" w:rsidRPr="00AC5882">
        <w:rPr>
          <w:sz w:val="22"/>
        </w:rPr>
        <w:tab/>
      </w:r>
      <w:r w:rsidR="00AC5882">
        <w:rPr>
          <w:sz w:val="22"/>
        </w:rPr>
        <w:tab/>
      </w:r>
      <w:r w:rsidR="00F31B12" w:rsidRPr="00AC5882">
        <w:rPr>
          <w:sz w:val="22"/>
        </w:rPr>
        <w:t>DISORDERS</w:t>
      </w:r>
      <w:r w:rsidRPr="00AC5882">
        <w:rPr>
          <w:sz w:val="22"/>
        </w:rPr>
        <w:t xml:space="preserve"> </w:t>
      </w:r>
    </w:p>
    <w:p w14:paraId="5D07FFCA" w14:textId="77777777" w:rsidR="00405A09" w:rsidRPr="00405A09" w:rsidRDefault="00F31B12" w:rsidP="00CD75FD">
      <w:pPr>
        <w:pStyle w:val="Footer"/>
        <w:jc w:val="both"/>
        <w:rPr>
          <w:sz w:val="16"/>
          <w:szCs w:val="16"/>
          <w:lang w:val="en-GB"/>
        </w:rPr>
      </w:pPr>
      <w:r>
        <w:rPr>
          <w:sz w:val="16"/>
          <w:szCs w:val="16"/>
        </w:rPr>
        <w:t>F23.0-F23.9</w:t>
      </w:r>
      <w:r w:rsidR="00405A09">
        <w:rPr>
          <w:sz w:val="16"/>
          <w:szCs w:val="16"/>
        </w:rPr>
        <w:t xml:space="preserve"> </w:t>
      </w:r>
      <w:bookmarkStart w:id="7" w:name="_Hlk10557003"/>
      <w:r w:rsidR="00405A09" w:rsidRPr="00405A09">
        <w:rPr>
          <w:sz w:val="16"/>
          <w:szCs w:val="16"/>
          <w:lang w:val="en-GB"/>
        </w:rPr>
        <w:t>+ (F10.0-F19.9/R45.0-8/Z65.0-5/Z65.8-9/Z81.0-4/ Z81.8)</w:t>
      </w:r>
    </w:p>
    <w:bookmarkEnd w:id="7"/>
    <w:p w14:paraId="50825DD8" w14:textId="5C892537" w:rsidR="00EF10C3" w:rsidRDefault="00EF10C3" w:rsidP="00CD75FD">
      <w:pPr>
        <w:pStyle w:val="Footer"/>
        <w:tabs>
          <w:tab w:val="clear" w:pos="4153"/>
          <w:tab w:val="clear" w:pos="8306"/>
        </w:tabs>
        <w:jc w:val="both"/>
        <w:rPr>
          <w:sz w:val="16"/>
          <w:szCs w:val="16"/>
        </w:rPr>
      </w:pPr>
    </w:p>
    <w:p w14:paraId="15B9D50C" w14:textId="77777777" w:rsidR="00C773C4" w:rsidRPr="00195CEC" w:rsidRDefault="00C773C4" w:rsidP="00CD75FD">
      <w:pPr>
        <w:pStyle w:val="Heading3"/>
        <w:jc w:val="both"/>
      </w:pPr>
      <w:r w:rsidRPr="00195CEC">
        <w:t>description</w:t>
      </w:r>
    </w:p>
    <w:p w14:paraId="1465A0F3" w14:textId="2D76D0E7" w:rsidR="00673DC2" w:rsidRDefault="00B508CC" w:rsidP="00CD75FD">
      <w:pPr>
        <w:pStyle w:val="Footer"/>
        <w:tabs>
          <w:tab w:val="clear" w:pos="4153"/>
          <w:tab w:val="clear" w:pos="8306"/>
        </w:tabs>
        <w:jc w:val="both"/>
        <w:rPr>
          <w:szCs w:val="16"/>
        </w:rPr>
      </w:pPr>
      <w:r w:rsidRPr="00CD75FD">
        <w:rPr>
          <w:szCs w:val="16"/>
        </w:rPr>
        <w:t xml:space="preserve">Sudden onset of </w:t>
      </w:r>
      <w:r w:rsidR="00CA7E1E">
        <w:rPr>
          <w:rFonts w:cs="Arial"/>
          <w:szCs w:val="16"/>
        </w:rPr>
        <w:t>≥</w:t>
      </w:r>
      <w:r w:rsidR="00CA7E1E">
        <w:rPr>
          <w:szCs w:val="16"/>
        </w:rPr>
        <w:t xml:space="preserve"> 1 </w:t>
      </w:r>
      <w:r w:rsidRPr="00CD75FD">
        <w:rPr>
          <w:szCs w:val="16"/>
        </w:rPr>
        <w:t>psychotic symptom (</w:t>
      </w:r>
      <w:r w:rsidR="00AC3C41" w:rsidRPr="00CD75FD">
        <w:rPr>
          <w:szCs w:val="16"/>
        </w:rPr>
        <w:t xml:space="preserve">usually delusions, hallucinations or disorganized </w:t>
      </w:r>
      <w:r w:rsidR="00AC3C41">
        <w:rPr>
          <w:szCs w:val="16"/>
        </w:rPr>
        <w:t>thinking)</w:t>
      </w:r>
      <w:r w:rsidR="00CA7E1E">
        <w:rPr>
          <w:szCs w:val="16"/>
        </w:rPr>
        <w:t xml:space="preserve"> which resolve spontane</w:t>
      </w:r>
      <w:r w:rsidR="0082576E">
        <w:rPr>
          <w:szCs w:val="16"/>
        </w:rPr>
        <w:t>ously</w:t>
      </w:r>
      <w:r w:rsidR="00AE2BF8">
        <w:rPr>
          <w:szCs w:val="16"/>
        </w:rPr>
        <w:t>, usually</w:t>
      </w:r>
      <w:r w:rsidR="0082576E">
        <w:rPr>
          <w:szCs w:val="16"/>
        </w:rPr>
        <w:t xml:space="preserve"> within 1 month</w:t>
      </w:r>
      <w:r w:rsidR="00F3127C">
        <w:rPr>
          <w:szCs w:val="16"/>
        </w:rPr>
        <w:t>,</w:t>
      </w:r>
      <w:r w:rsidR="00271501">
        <w:rPr>
          <w:szCs w:val="16"/>
        </w:rPr>
        <w:t xml:space="preserve"> with a full return to</w:t>
      </w:r>
      <w:r w:rsidR="004D56C4">
        <w:rPr>
          <w:szCs w:val="16"/>
        </w:rPr>
        <w:t xml:space="preserve"> premorbid</w:t>
      </w:r>
      <w:r w:rsidR="00271501" w:rsidRPr="004A101B">
        <w:rPr>
          <w:rFonts w:cs="Arial"/>
          <w:szCs w:val="16"/>
        </w:rPr>
        <w:t xml:space="preserve"> </w:t>
      </w:r>
      <w:r w:rsidR="00271501" w:rsidRPr="004A101B">
        <w:rPr>
          <w:szCs w:val="16"/>
        </w:rPr>
        <w:t>social or occupational functioning</w:t>
      </w:r>
      <w:r w:rsidR="00E15B97">
        <w:rPr>
          <w:szCs w:val="16"/>
        </w:rPr>
        <w:t>.</w:t>
      </w:r>
      <w:r w:rsidR="00EB5795">
        <w:rPr>
          <w:szCs w:val="16"/>
        </w:rPr>
        <w:t xml:space="preserve"> </w:t>
      </w:r>
      <w:r w:rsidR="00387FD6">
        <w:rPr>
          <w:szCs w:val="16"/>
        </w:rPr>
        <w:t>Stressful events may precede the psychotic episode</w:t>
      </w:r>
      <w:r w:rsidR="0082576E">
        <w:rPr>
          <w:szCs w:val="16"/>
        </w:rPr>
        <w:t xml:space="preserve">. </w:t>
      </w:r>
      <w:r w:rsidR="004A72A2">
        <w:rPr>
          <w:szCs w:val="16"/>
        </w:rPr>
        <w:t xml:space="preserve">Within 3 years, </w:t>
      </w:r>
      <w:r w:rsidR="00387FD6" w:rsidRPr="00387FD6">
        <w:rPr>
          <w:szCs w:val="16"/>
        </w:rPr>
        <w:t>40-50% will have a recurrent episode or develop schizophrenia or bipolar disorder</w:t>
      </w:r>
      <w:r w:rsidR="004D324D">
        <w:rPr>
          <w:szCs w:val="16"/>
        </w:rPr>
        <w:t>.</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611138" w:rsidRPr="00611138" w14:paraId="10E55E42" w14:textId="77777777" w:rsidTr="00611138">
        <w:tc>
          <w:tcPr>
            <w:tcW w:w="1134" w:type="dxa"/>
            <w:shd w:val="clear" w:color="auto" w:fill="auto"/>
          </w:tcPr>
          <w:p w14:paraId="5409A3FF" w14:textId="77777777" w:rsidR="00611138" w:rsidRPr="00611138" w:rsidRDefault="00611138" w:rsidP="00611138">
            <w:pPr>
              <w:jc w:val="right"/>
              <w:rPr>
                <w:i/>
                <w:sz w:val="16"/>
              </w:rPr>
            </w:pPr>
            <w:r w:rsidRPr="00611138">
              <w:rPr>
                <w:i/>
                <w:sz w:val="16"/>
              </w:rPr>
              <w:t>LoE:III</w:t>
            </w:r>
            <w:r w:rsidRPr="00611138">
              <w:rPr>
                <w:rStyle w:val="EndnoteReference"/>
                <w:i/>
                <w:sz w:val="16"/>
              </w:rPr>
              <w:endnoteReference w:id="23"/>
            </w:r>
          </w:p>
        </w:tc>
      </w:tr>
    </w:tbl>
    <w:p w14:paraId="4A5DBDAD" w14:textId="77777777" w:rsidR="00611138" w:rsidRPr="00BB0277" w:rsidRDefault="00611138" w:rsidP="00611138">
      <w:pPr>
        <w:ind w:left="360"/>
        <w:contextualSpacing/>
        <w:rPr>
          <w:rFonts w:eastAsia="Calibri"/>
          <w:color w:val="auto"/>
          <w:sz w:val="2"/>
          <w:szCs w:val="18"/>
          <w:lang w:val="en-GB"/>
        </w:rPr>
      </w:pPr>
    </w:p>
    <w:p w14:paraId="6B519307" w14:textId="77332208" w:rsidR="00704A77" w:rsidRPr="00611138" w:rsidRDefault="00704A77" w:rsidP="00CD75FD">
      <w:pPr>
        <w:pStyle w:val="Footer"/>
        <w:tabs>
          <w:tab w:val="clear" w:pos="4153"/>
          <w:tab w:val="clear" w:pos="8306"/>
        </w:tabs>
        <w:jc w:val="both"/>
        <w:rPr>
          <w:sz w:val="16"/>
          <w:szCs w:val="16"/>
        </w:rPr>
      </w:pPr>
    </w:p>
    <w:p w14:paraId="3B53981B" w14:textId="77777777" w:rsidR="00BC647E" w:rsidRPr="00195CEC" w:rsidRDefault="00BC647E" w:rsidP="00CD75FD">
      <w:pPr>
        <w:pStyle w:val="Heading3"/>
        <w:jc w:val="both"/>
      </w:pPr>
      <w:bookmarkStart w:id="8" w:name="_Hlk9458409"/>
      <w:r w:rsidRPr="00195CEC">
        <w:lastRenderedPageBreak/>
        <w:t>GENERAL MEASURES</w:t>
      </w:r>
    </w:p>
    <w:bookmarkEnd w:id="8"/>
    <w:p w14:paraId="361A850B" w14:textId="77777777" w:rsidR="00A807AB" w:rsidRPr="00A807AB" w:rsidRDefault="00A807AB" w:rsidP="00CD75FD">
      <w:pPr>
        <w:pStyle w:val="Footer"/>
        <w:jc w:val="both"/>
        <w:rPr>
          <w:szCs w:val="16"/>
        </w:rPr>
      </w:pPr>
      <w:r w:rsidRPr="00CD75FD">
        <w:rPr>
          <w:b/>
          <w:szCs w:val="16"/>
        </w:rPr>
        <w:t>Assess and manage</w:t>
      </w:r>
      <w:r w:rsidRPr="00A807AB">
        <w:rPr>
          <w:szCs w:val="16"/>
        </w:rPr>
        <w:t xml:space="preserve"> </w:t>
      </w:r>
      <w:r w:rsidRPr="00A807AB">
        <w:rPr>
          <w:b/>
          <w:szCs w:val="16"/>
        </w:rPr>
        <w:t xml:space="preserve">in consultation with a psychiatrist. </w:t>
      </w:r>
    </w:p>
    <w:p w14:paraId="1C0DDF92" w14:textId="77777777" w:rsidR="0011784D" w:rsidRDefault="00FE3A98" w:rsidP="00AC5882">
      <w:pPr>
        <w:pStyle w:val="Footer"/>
        <w:numPr>
          <w:ilvl w:val="0"/>
          <w:numId w:val="106"/>
        </w:numPr>
        <w:ind w:left="284" w:hanging="284"/>
        <w:jc w:val="both"/>
        <w:rPr>
          <w:szCs w:val="16"/>
        </w:rPr>
      </w:pPr>
      <w:r w:rsidRPr="00D54CD4">
        <w:rPr>
          <w:szCs w:val="16"/>
        </w:rPr>
        <w:t>Assess r</w:t>
      </w:r>
      <w:r w:rsidR="00A807AB" w:rsidRPr="00D54CD4">
        <w:rPr>
          <w:szCs w:val="16"/>
        </w:rPr>
        <w:t>isk to self and others</w:t>
      </w:r>
      <w:r w:rsidR="0011036B">
        <w:rPr>
          <w:szCs w:val="16"/>
        </w:rPr>
        <w:t xml:space="preserve">. </w:t>
      </w:r>
    </w:p>
    <w:p w14:paraId="2D8640C6" w14:textId="6955CFB2" w:rsidR="00B24653" w:rsidRDefault="00266BD7" w:rsidP="00AC5882">
      <w:pPr>
        <w:pStyle w:val="Footer"/>
        <w:numPr>
          <w:ilvl w:val="0"/>
          <w:numId w:val="106"/>
        </w:numPr>
        <w:ind w:left="284" w:hanging="284"/>
        <w:jc w:val="both"/>
        <w:rPr>
          <w:szCs w:val="16"/>
        </w:rPr>
      </w:pPr>
      <w:r>
        <w:rPr>
          <w:szCs w:val="16"/>
        </w:rPr>
        <w:t>Exclude</w:t>
      </w:r>
      <w:r w:rsidR="00EF3563">
        <w:rPr>
          <w:szCs w:val="16"/>
        </w:rPr>
        <w:t xml:space="preserve"> and treat medical causes of psychotic</w:t>
      </w:r>
      <w:r w:rsidR="00A6720D">
        <w:rPr>
          <w:szCs w:val="16"/>
        </w:rPr>
        <w:t xml:space="preserve"> symptoms (e.g. delirium, dementia, epilepsy).</w:t>
      </w:r>
    </w:p>
    <w:p w14:paraId="471F60EB" w14:textId="3AA05621" w:rsidR="00B24653" w:rsidRDefault="00A6720D" w:rsidP="00AC5882">
      <w:pPr>
        <w:pStyle w:val="Footer"/>
        <w:numPr>
          <w:ilvl w:val="0"/>
          <w:numId w:val="105"/>
        </w:numPr>
        <w:tabs>
          <w:tab w:val="clear" w:pos="4153"/>
          <w:tab w:val="clear" w:pos="8306"/>
        </w:tabs>
        <w:ind w:left="284" w:hanging="284"/>
        <w:jc w:val="both"/>
        <w:rPr>
          <w:szCs w:val="16"/>
        </w:rPr>
      </w:pPr>
      <w:r w:rsidRPr="002D70C4">
        <w:rPr>
          <w:szCs w:val="16"/>
        </w:rPr>
        <w:t xml:space="preserve">Exclude and manage substance use (e.g. cannabis, alcohol, </w:t>
      </w:r>
      <w:r w:rsidR="00357E0A" w:rsidRPr="00B24653">
        <w:rPr>
          <w:szCs w:val="16"/>
        </w:rPr>
        <w:t xml:space="preserve">amphetamines, </w:t>
      </w:r>
      <w:r w:rsidR="00CD75FD" w:rsidRPr="00B24653">
        <w:rPr>
          <w:szCs w:val="16"/>
        </w:rPr>
        <w:t>and cocaine</w:t>
      </w:r>
      <w:r w:rsidR="00357E0A" w:rsidRPr="00B24653">
        <w:rPr>
          <w:szCs w:val="16"/>
        </w:rPr>
        <w:t>).</w:t>
      </w:r>
    </w:p>
    <w:p w14:paraId="3D6C9697" w14:textId="77777777" w:rsidR="00D60820" w:rsidRDefault="0018665F" w:rsidP="00AC5882">
      <w:pPr>
        <w:pStyle w:val="Footer"/>
        <w:numPr>
          <w:ilvl w:val="0"/>
          <w:numId w:val="105"/>
        </w:numPr>
        <w:tabs>
          <w:tab w:val="clear" w:pos="4153"/>
          <w:tab w:val="clear" w:pos="8306"/>
        </w:tabs>
        <w:ind w:left="284" w:hanging="284"/>
        <w:jc w:val="both"/>
        <w:rPr>
          <w:szCs w:val="16"/>
        </w:rPr>
      </w:pPr>
      <w:r w:rsidRPr="002D70C4">
        <w:rPr>
          <w:szCs w:val="16"/>
        </w:rPr>
        <w:t>Assess and treat other mental illness, e.g. anxiety disorders</w:t>
      </w:r>
      <w:r w:rsidR="002C358D" w:rsidRPr="00B24653">
        <w:rPr>
          <w:szCs w:val="16"/>
        </w:rPr>
        <w:t xml:space="preserve"> (section 15.2) and </w:t>
      </w:r>
      <w:r w:rsidRPr="00B24653">
        <w:rPr>
          <w:szCs w:val="16"/>
        </w:rPr>
        <w:t>trauma and stress-related disorders</w:t>
      </w:r>
      <w:r w:rsidR="002C358D" w:rsidRPr="00B24653">
        <w:rPr>
          <w:szCs w:val="16"/>
        </w:rPr>
        <w:t xml:space="preserve"> (section 15.5).</w:t>
      </w:r>
    </w:p>
    <w:p w14:paraId="1D1E5B28" w14:textId="02BDF7FF" w:rsidR="00D40D07" w:rsidRDefault="00D40D07" w:rsidP="00AC5882">
      <w:pPr>
        <w:pStyle w:val="Footer"/>
        <w:numPr>
          <w:ilvl w:val="0"/>
          <w:numId w:val="105"/>
        </w:numPr>
        <w:tabs>
          <w:tab w:val="clear" w:pos="4153"/>
          <w:tab w:val="clear" w:pos="8306"/>
        </w:tabs>
        <w:ind w:left="284" w:hanging="284"/>
        <w:jc w:val="both"/>
        <w:rPr>
          <w:szCs w:val="16"/>
        </w:rPr>
      </w:pPr>
      <w:r w:rsidRPr="002D70C4">
        <w:rPr>
          <w:szCs w:val="16"/>
        </w:rPr>
        <w:t>Address psycho-</w:t>
      </w:r>
      <w:r w:rsidRPr="00B24653">
        <w:rPr>
          <w:szCs w:val="16"/>
        </w:rPr>
        <w:t xml:space="preserve">social stressors – refer to social worker, </w:t>
      </w:r>
      <w:r w:rsidR="00B86A05" w:rsidRPr="00B24653">
        <w:rPr>
          <w:szCs w:val="16"/>
        </w:rPr>
        <w:t>psychologist, counselling services</w:t>
      </w:r>
    </w:p>
    <w:p w14:paraId="4CDFA257" w14:textId="3B36ED15" w:rsidR="00D60820" w:rsidRPr="002D70C4" w:rsidRDefault="001E4D01" w:rsidP="00AC5882">
      <w:pPr>
        <w:pStyle w:val="Footer"/>
        <w:numPr>
          <w:ilvl w:val="0"/>
          <w:numId w:val="105"/>
        </w:numPr>
        <w:tabs>
          <w:tab w:val="clear" w:pos="4153"/>
          <w:tab w:val="clear" w:pos="8306"/>
        </w:tabs>
        <w:ind w:left="284" w:hanging="284"/>
        <w:jc w:val="both"/>
        <w:rPr>
          <w:szCs w:val="16"/>
        </w:rPr>
      </w:pPr>
      <w:r>
        <w:rPr>
          <w:szCs w:val="16"/>
        </w:rPr>
        <w:t>A</w:t>
      </w:r>
      <w:r w:rsidR="00D60820" w:rsidRPr="00D60820">
        <w:rPr>
          <w:szCs w:val="16"/>
        </w:rPr>
        <w:t>ctive follow-up</w:t>
      </w:r>
      <w:r>
        <w:rPr>
          <w:szCs w:val="16"/>
        </w:rPr>
        <w:t xml:space="preserve"> is needed</w:t>
      </w:r>
      <w:r w:rsidR="00D60820" w:rsidRPr="00D60820">
        <w:rPr>
          <w:szCs w:val="16"/>
        </w:rPr>
        <w:t>: commence treatment for schizophrenia or bipolar disorder if these become evident. (See sections 15.3.2</w:t>
      </w:r>
      <w:r w:rsidR="00CD75FD">
        <w:rPr>
          <w:szCs w:val="16"/>
        </w:rPr>
        <w:t>:</w:t>
      </w:r>
      <w:r w:rsidR="00D60820" w:rsidRPr="00D60820">
        <w:rPr>
          <w:szCs w:val="16"/>
        </w:rPr>
        <w:t xml:space="preserve"> Bipolar Disorder and 15.6.2</w:t>
      </w:r>
      <w:r w:rsidR="00CD75FD">
        <w:rPr>
          <w:szCs w:val="16"/>
        </w:rPr>
        <w:t>:</w:t>
      </w:r>
      <w:r w:rsidR="00D60820" w:rsidRPr="00D60820">
        <w:rPr>
          <w:szCs w:val="16"/>
        </w:rPr>
        <w:t xml:space="preserve"> Schizophrenia).</w:t>
      </w:r>
    </w:p>
    <w:p w14:paraId="0DB9A553" w14:textId="77777777" w:rsidR="00D40D07" w:rsidRDefault="00D40D07" w:rsidP="00CD75FD">
      <w:pPr>
        <w:pStyle w:val="Footer"/>
        <w:tabs>
          <w:tab w:val="clear" w:pos="4153"/>
          <w:tab w:val="clear" w:pos="8306"/>
        </w:tabs>
        <w:jc w:val="both"/>
        <w:rPr>
          <w:szCs w:val="16"/>
        </w:rPr>
      </w:pPr>
    </w:p>
    <w:p w14:paraId="63A27600" w14:textId="7F35A4C9" w:rsidR="00D9386F" w:rsidRPr="00195CEC" w:rsidRDefault="00D9386F" w:rsidP="00CD75FD">
      <w:pPr>
        <w:pStyle w:val="Heading3"/>
        <w:jc w:val="both"/>
      </w:pPr>
      <w:r>
        <w:t>medicine treatment</w:t>
      </w:r>
    </w:p>
    <w:p w14:paraId="73511AC9" w14:textId="4C89CF53" w:rsidR="0011036B" w:rsidRPr="0011036B" w:rsidRDefault="0011036B" w:rsidP="00CD75FD">
      <w:pPr>
        <w:pStyle w:val="Footer"/>
        <w:tabs>
          <w:tab w:val="clear" w:pos="4153"/>
          <w:tab w:val="clear" w:pos="8306"/>
        </w:tabs>
        <w:jc w:val="both"/>
        <w:rPr>
          <w:szCs w:val="16"/>
        </w:rPr>
      </w:pPr>
      <w:r>
        <w:rPr>
          <w:szCs w:val="16"/>
        </w:rPr>
        <w:t xml:space="preserve">Manage </w:t>
      </w:r>
      <w:r w:rsidRPr="0011036B">
        <w:rPr>
          <w:szCs w:val="16"/>
        </w:rPr>
        <w:t>severe aggressive or disruptive behavior as in section 15.1.</w:t>
      </w:r>
    </w:p>
    <w:p w14:paraId="58F462B7" w14:textId="77EF3D4A" w:rsidR="005706F9" w:rsidRDefault="003339B6" w:rsidP="00CD75FD">
      <w:pPr>
        <w:pStyle w:val="Footer"/>
        <w:tabs>
          <w:tab w:val="clear" w:pos="4153"/>
          <w:tab w:val="clear" w:pos="8306"/>
        </w:tabs>
        <w:jc w:val="both"/>
        <w:rPr>
          <w:szCs w:val="16"/>
        </w:rPr>
      </w:pPr>
      <w:r>
        <w:rPr>
          <w:szCs w:val="16"/>
        </w:rPr>
        <w:t>Treat according to underlying cause</w:t>
      </w:r>
      <w:r w:rsidR="0004496E">
        <w:rPr>
          <w:szCs w:val="16"/>
        </w:rPr>
        <w:t>.</w:t>
      </w:r>
    </w:p>
    <w:p w14:paraId="132D9AA5" w14:textId="144CF395" w:rsidR="00183712" w:rsidRDefault="00183712">
      <w:pPr>
        <w:pStyle w:val="Footer"/>
        <w:tabs>
          <w:tab w:val="clear" w:pos="4153"/>
          <w:tab w:val="clear" w:pos="8306"/>
        </w:tabs>
        <w:rPr>
          <w:szCs w:val="16"/>
        </w:rPr>
      </w:pPr>
    </w:p>
    <w:p w14:paraId="50825DD9" w14:textId="27EF136C" w:rsidR="006F4F9E" w:rsidRPr="00195CEC" w:rsidRDefault="006F4F9E" w:rsidP="00AC5882">
      <w:pPr>
        <w:pStyle w:val="Heading1"/>
      </w:pPr>
      <w:r w:rsidRPr="00AC5882">
        <w:rPr>
          <w:sz w:val="22"/>
        </w:rPr>
        <w:t>15.</w:t>
      </w:r>
      <w:r w:rsidR="00AC5882" w:rsidRPr="00AC5882">
        <w:rPr>
          <w:sz w:val="22"/>
        </w:rPr>
        <w:t>5</w:t>
      </w:r>
      <w:r w:rsidR="00214247" w:rsidRPr="00AC5882">
        <w:rPr>
          <w:sz w:val="22"/>
        </w:rPr>
        <w:t>.2</w:t>
      </w:r>
      <w:r w:rsidR="00EF0B7F" w:rsidRPr="00AC5882">
        <w:rPr>
          <w:sz w:val="22"/>
        </w:rPr>
        <w:t xml:space="preserve"> </w:t>
      </w:r>
      <w:r w:rsidRPr="00AC5882">
        <w:rPr>
          <w:sz w:val="22"/>
        </w:rPr>
        <w:t>SCHIZOPHRENIA</w:t>
      </w:r>
      <w:r w:rsidR="00641838" w:rsidRPr="00AC5882">
        <w:rPr>
          <w:sz w:val="22"/>
        </w:rPr>
        <w:t xml:space="preserve"> SPECTRUM DISORDERS</w:t>
      </w:r>
    </w:p>
    <w:p w14:paraId="29BFCDAC" w14:textId="77777777" w:rsidR="005C7036" w:rsidRPr="00405A09" w:rsidRDefault="006F4F9E" w:rsidP="005C7036">
      <w:pPr>
        <w:pStyle w:val="Footer"/>
        <w:rPr>
          <w:sz w:val="16"/>
          <w:szCs w:val="16"/>
          <w:lang w:val="en-GB"/>
        </w:rPr>
      </w:pPr>
      <w:r w:rsidRPr="00195CEC">
        <w:rPr>
          <w:sz w:val="16"/>
          <w:szCs w:val="16"/>
        </w:rPr>
        <w:t>F20</w:t>
      </w:r>
      <w:r w:rsidR="00FC5079">
        <w:rPr>
          <w:sz w:val="16"/>
          <w:szCs w:val="16"/>
        </w:rPr>
        <w:t>-F20.9</w:t>
      </w:r>
      <w:r w:rsidR="00F31B12">
        <w:rPr>
          <w:sz w:val="16"/>
          <w:szCs w:val="16"/>
        </w:rPr>
        <w:t>; F22.0</w:t>
      </w:r>
      <w:r w:rsidR="00BA2F05">
        <w:rPr>
          <w:sz w:val="16"/>
          <w:szCs w:val="16"/>
        </w:rPr>
        <w:t>-22.9; F25.0-25.9</w:t>
      </w:r>
      <w:r w:rsidR="005C7036">
        <w:rPr>
          <w:sz w:val="16"/>
          <w:szCs w:val="16"/>
        </w:rPr>
        <w:t xml:space="preserve"> </w:t>
      </w:r>
      <w:r w:rsidR="005C7036" w:rsidRPr="00405A09">
        <w:rPr>
          <w:sz w:val="16"/>
          <w:szCs w:val="16"/>
          <w:lang w:val="en-GB"/>
        </w:rPr>
        <w:t>+ (F10.0-F19.9/R45.0-8/Z65.0-5/Z65.8-9/Z81.0-4/ Z81.8)</w:t>
      </w:r>
    </w:p>
    <w:p w14:paraId="50825DDA" w14:textId="26AF8EE4" w:rsidR="006F4F9E" w:rsidRPr="00195CEC" w:rsidRDefault="006F4F9E">
      <w:pPr>
        <w:rPr>
          <w:sz w:val="16"/>
          <w:szCs w:val="16"/>
        </w:rPr>
      </w:pPr>
    </w:p>
    <w:p w14:paraId="50825DDC" w14:textId="77777777" w:rsidR="006F4F9E" w:rsidRPr="00195CEC" w:rsidRDefault="006F4F9E" w:rsidP="006F4F9E">
      <w:pPr>
        <w:pStyle w:val="Heading3"/>
      </w:pPr>
      <w:r w:rsidRPr="00195CEC">
        <w:t>description</w:t>
      </w:r>
    </w:p>
    <w:p w14:paraId="63CDF125" w14:textId="524AA547" w:rsidR="00325D09" w:rsidRDefault="005179DE">
      <w:pPr>
        <w:jc w:val="both"/>
      </w:pPr>
      <w:r>
        <w:t>S</w:t>
      </w:r>
      <w:r w:rsidR="006F4F9E" w:rsidRPr="002738A0">
        <w:t>chizophrenia is characterised by</w:t>
      </w:r>
      <w:r w:rsidR="00790905">
        <w:t xml:space="preserve"> </w:t>
      </w:r>
      <w:r w:rsidR="006F4F9E" w:rsidRPr="002738A0">
        <w:t>psychotic episodes</w:t>
      </w:r>
      <w:r w:rsidR="00A678CB" w:rsidRPr="00A678CB">
        <w:t xml:space="preserve"> which are severe, persistent and accompanied by a marked</w:t>
      </w:r>
      <w:r w:rsidR="006F4F9E" w:rsidRPr="002738A0">
        <w:t xml:space="preserve"> </w:t>
      </w:r>
      <w:r w:rsidR="00BB1CD5" w:rsidRPr="002738A0">
        <w:t>deterioration</w:t>
      </w:r>
      <w:r w:rsidR="006F4F9E" w:rsidRPr="002738A0">
        <w:t xml:space="preserve"> in </w:t>
      </w:r>
      <w:r w:rsidR="00B27DC9">
        <w:t xml:space="preserve">personal, </w:t>
      </w:r>
      <w:r w:rsidR="006F4F9E" w:rsidRPr="002738A0">
        <w:t>social</w:t>
      </w:r>
      <w:r w:rsidR="00DE07E3">
        <w:t xml:space="preserve">, </w:t>
      </w:r>
      <w:r w:rsidR="006F4F9E" w:rsidRPr="002738A0">
        <w:t xml:space="preserve">and occupational functioning. </w:t>
      </w:r>
    </w:p>
    <w:p w14:paraId="62F8FF1A" w14:textId="77777777" w:rsidR="00325D09" w:rsidRPr="00AC5882" w:rsidRDefault="00325D09">
      <w:pPr>
        <w:jc w:val="both"/>
        <w:rPr>
          <w:sz w:val="10"/>
          <w:szCs w:val="10"/>
        </w:rPr>
      </w:pPr>
    </w:p>
    <w:p w14:paraId="2B11FEC9" w14:textId="3F3DD021" w:rsidR="00263D42" w:rsidRDefault="006F4F9E">
      <w:pPr>
        <w:jc w:val="both"/>
      </w:pPr>
      <w:r w:rsidRPr="002738A0">
        <w:t xml:space="preserve">Whilst the presentation may be acute, typically the illness </w:t>
      </w:r>
      <w:r w:rsidR="00DE07E3">
        <w:t>has</w:t>
      </w:r>
      <w:r w:rsidRPr="002738A0">
        <w:t xml:space="preserve"> a chronic</w:t>
      </w:r>
      <w:r w:rsidR="0070182C">
        <w:t>, relapsing</w:t>
      </w:r>
      <w:r w:rsidRPr="002738A0">
        <w:t xml:space="preserve"> course</w:t>
      </w:r>
      <w:r w:rsidR="00D54CD4">
        <w:t xml:space="preserve"> with progressive </w:t>
      </w:r>
      <w:r w:rsidR="00E10145">
        <w:t xml:space="preserve">cognitive and </w:t>
      </w:r>
      <w:r w:rsidR="00D54CD4">
        <w:t>functional decline</w:t>
      </w:r>
      <w:r w:rsidR="00647607">
        <w:t>.</w:t>
      </w:r>
      <w:r w:rsidR="00557A04">
        <w:t xml:space="preserve"> </w:t>
      </w:r>
      <w:r w:rsidR="00263D42">
        <w:t xml:space="preserve">Onset is usually in youth. Prognosis is worsened </w:t>
      </w:r>
      <w:r w:rsidR="00074ED0">
        <w:t>with delay in</w:t>
      </w:r>
      <w:r w:rsidR="00263D42">
        <w:t xml:space="preserve"> initial treatment</w:t>
      </w:r>
      <w:r w:rsidR="00074ED0">
        <w:t>,</w:t>
      </w:r>
      <w:r w:rsidR="00263D42">
        <w:t xml:space="preserve"> </w:t>
      </w:r>
      <w:r w:rsidR="00F410DF">
        <w:t>repeated</w:t>
      </w:r>
      <w:r w:rsidR="00263D42">
        <w:t xml:space="preserve"> episodes, and comorbid substance use.</w:t>
      </w:r>
      <w:r w:rsidR="008557D4">
        <w:t xml:space="preserve"> </w:t>
      </w:r>
      <w:r w:rsidR="00CB0BB9">
        <w:t>Comorbid m</w:t>
      </w:r>
      <w:r w:rsidR="008557D4">
        <w:t>etabolic syndrome and cardiovascular disease are common.</w:t>
      </w:r>
    </w:p>
    <w:p w14:paraId="50825DDE" w14:textId="77777777" w:rsidR="006F4F9E" w:rsidRPr="00195CEC" w:rsidRDefault="006F4F9E"/>
    <w:p w14:paraId="50825DDF" w14:textId="77777777" w:rsidR="006F4F9E" w:rsidRPr="00195CEC" w:rsidRDefault="006F4F9E" w:rsidP="006F4F9E">
      <w:pPr>
        <w:pStyle w:val="Heading3"/>
      </w:pPr>
      <w:r w:rsidRPr="00195CEC">
        <w:t>GENERAL MEASURES</w:t>
      </w:r>
    </w:p>
    <w:p w14:paraId="051AFFC4" w14:textId="364837C3" w:rsidR="00112FA5" w:rsidRDefault="00226FFE" w:rsidP="00112FA5">
      <w:pPr>
        <w:rPr>
          <w:b/>
        </w:rPr>
      </w:pPr>
      <w:r>
        <w:rPr>
          <w:b/>
          <w:bCs/>
        </w:rPr>
        <w:t>M</w:t>
      </w:r>
      <w:r w:rsidR="00005EA6" w:rsidRPr="0039420E">
        <w:rPr>
          <w:b/>
          <w:bCs/>
        </w:rPr>
        <w:t>anage</w:t>
      </w:r>
      <w:r w:rsidR="00005EA6" w:rsidRPr="00005EA6">
        <w:t xml:space="preserve"> </w:t>
      </w:r>
      <w:r>
        <w:rPr>
          <w:b/>
        </w:rPr>
        <w:t>all patients in</w:t>
      </w:r>
      <w:r w:rsidR="00005EA6" w:rsidRPr="00005EA6">
        <w:rPr>
          <w:b/>
        </w:rPr>
        <w:t xml:space="preserve"> consultation with a psychiatri</w:t>
      </w:r>
      <w:r>
        <w:rPr>
          <w:b/>
        </w:rPr>
        <w:t>st.</w:t>
      </w:r>
      <w:r w:rsidR="00005EA6" w:rsidRPr="00005EA6">
        <w:rPr>
          <w:b/>
        </w:rPr>
        <w:t xml:space="preserve"> </w:t>
      </w:r>
    </w:p>
    <w:p w14:paraId="1D70573E" w14:textId="3EE8D10C" w:rsidR="004D324D" w:rsidRPr="0039420E" w:rsidRDefault="004D324D" w:rsidP="00112FA5">
      <w:pPr>
        <w:rPr>
          <w:bCs/>
        </w:rPr>
      </w:pPr>
      <w:r w:rsidRPr="0039420E">
        <w:rPr>
          <w:bCs/>
        </w:rPr>
        <w:t xml:space="preserve">Diagnostic certainty </w:t>
      </w:r>
      <w:r w:rsidR="00694375">
        <w:rPr>
          <w:bCs/>
        </w:rPr>
        <w:t>requires careful observation</w:t>
      </w:r>
      <w:r w:rsidR="006073B8">
        <w:rPr>
          <w:bCs/>
        </w:rPr>
        <w:t xml:space="preserve"> and re-evaluation</w:t>
      </w:r>
      <w:r w:rsidR="00C45E11" w:rsidRPr="0039420E">
        <w:rPr>
          <w:bCs/>
        </w:rPr>
        <w:t xml:space="preserve"> </w:t>
      </w:r>
      <w:r w:rsidR="00923A95">
        <w:rPr>
          <w:bCs/>
        </w:rPr>
        <w:t>over time</w:t>
      </w:r>
      <w:r w:rsidR="00694375">
        <w:rPr>
          <w:bCs/>
        </w:rPr>
        <w:t>.</w:t>
      </w:r>
    </w:p>
    <w:p w14:paraId="1426CDEA" w14:textId="77777777" w:rsidR="004D6612" w:rsidRPr="00823FC9" w:rsidRDefault="004D6612" w:rsidP="00F420AF">
      <w:pPr>
        <w:rPr>
          <w:sz w:val="10"/>
          <w:szCs w:val="10"/>
        </w:rPr>
      </w:pPr>
    </w:p>
    <w:p w14:paraId="23A02924" w14:textId="0941F35A" w:rsidR="00915CEC" w:rsidRPr="0039420E" w:rsidRDefault="009C49FB" w:rsidP="0039420E">
      <w:pPr>
        <w:rPr>
          <w:b/>
          <w:szCs w:val="18"/>
        </w:rPr>
      </w:pPr>
      <w:r>
        <w:rPr>
          <w:b/>
          <w:szCs w:val="18"/>
        </w:rPr>
        <w:t>Acute psychosis</w:t>
      </w:r>
    </w:p>
    <w:p w14:paraId="3E897C32" w14:textId="38EE1BA3" w:rsidR="00915CEC" w:rsidRDefault="00915CEC" w:rsidP="00F532AA">
      <w:pPr>
        <w:pStyle w:val="ListParagraph"/>
        <w:numPr>
          <w:ilvl w:val="0"/>
          <w:numId w:val="111"/>
        </w:numPr>
        <w:ind w:left="284" w:hanging="284"/>
        <w:jc w:val="both"/>
        <w:rPr>
          <w:rFonts w:ascii="Arial" w:hAnsi="Arial" w:cs="Arial"/>
          <w:sz w:val="18"/>
          <w:szCs w:val="18"/>
        </w:rPr>
      </w:pPr>
      <w:r>
        <w:rPr>
          <w:rFonts w:ascii="Arial" w:hAnsi="Arial" w:cs="Arial"/>
          <w:sz w:val="18"/>
          <w:szCs w:val="18"/>
        </w:rPr>
        <w:t>Assess risk to self and others</w:t>
      </w:r>
    </w:p>
    <w:p w14:paraId="21A707AB" w14:textId="448F7E56" w:rsidR="009C49FB" w:rsidRDefault="009C49FB" w:rsidP="00F532AA">
      <w:pPr>
        <w:pStyle w:val="ListParagraph"/>
        <w:numPr>
          <w:ilvl w:val="0"/>
          <w:numId w:val="111"/>
        </w:numPr>
        <w:ind w:left="284" w:hanging="284"/>
        <w:jc w:val="both"/>
        <w:rPr>
          <w:rFonts w:ascii="Arial" w:hAnsi="Arial" w:cs="Arial"/>
          <w:sz w:val="18"/>
          <w:szCs w:val="18"/>
        </w:rPr>
      </w:pPr>
      <w:r>
        <w:rPr>
          <w:rFonts w:ascii="Arial" w:hAnsi="Arial" w:cs="Arial"/>
          <w:sz w:val="18"/>
          <w:szCs w:val="18"/>
        </w:rPr>
        <w:t>Clarify diagnosis</w:t>
      </w:r>
    </w:p>
    <w:p w14:paraId="40E3EC1E" w14:textId="6925B71D" w:rsidR="00186C32" w:rsidRPr="0039420E" w:rsidRDefault="006A088A" w:rsidP="00F532AA">
      <w:pPr>
        <w:pStyle w:val="ListParagraph"/>
        <w:numPr>
          <w:ilvl w:val="0"/>
          <w:numId w:val="111"/>
        </w:numPr>
        <w:ind w:left="284" w:hanging="284"/>
        <w:jc w:val="both"/>
        <w:rPr>
          <w:rFonts w:ascii="Arial" w:hAnsi="Arial" w:cs="Arial"/>
          <w:sz w:val="18"/>
          <w:szCs w:val="18"/>
        </w:rPr>
      </w:pPr>
      <w:r w:rsidRPr="006A088A">
        <w:rPr>
          <w:rFonts w:ascii="Arial" w:hAnsi="Arial" w:cs="Arial"/>
          <w:sz w:val="18"/>
          <w:szCs w:val="18"/>
        </w:rPr>
        <w:t>Manage with</w:t>
      </w:r>
      <w:r w:rsidR="0090104D">
        <w:rPr>
          <w:rFonts w:ascii="Arial" w:hAnsi="Arial" w:cs="Arial"/>
          <w:sz w:val="18"/>
          <w:szCs w:val="18"/>
        </w:rPr>
        <w:t>in</w:t>
      </w:r>
      <w:r w:rsidR="000E0941">
        <w:rPr>
          <w:rFonts w:ascii="Arial" w:hAnsi="Arial" w:cs="Arial"/>
          <w:sz w:val="18"/>
          <w:szCs w:val="18"/>
        </w:rPr>
        <w:t xml:space="preserve"> a</w:t>
      </w:r>
      <w:r w:rsidRPr="006A088A">
        <w:rPr>
          <w:rFonts w:ascii="Arial" w:hAnsi="Arial" w:cs="Arial"/>
          <w:sz w:val="18"/>
          <w:szCs w:val="18"/>
        </w:rPr>
        <w:t xml:space="preserve"> multi-disciplinary team</w:t>
      </w:r>
    </w:p>
    <w:p w14:paraId="587800BC" w14:textId="6B47B37F" w:rsidR="00DB4BE6" w:rsidRDefault="004E110A" w:rsidP="00F532AA">
      <w:pPr>
        <w:pStyle w:val="ListParagraph"/>
        <w:numPr>
          <w:ilvl w:val="0"/>
          <w:numId w:val="111"/>
        </w:numPr>
        <w:ind w:left="284" w:hanging="284"/>
        <w:jc w:val="both"/>
        <w:rPr>
          <w:rFonts w:ascii="Arial" w:hAnsi="Arial" w:cs="Arial"/>
          <w:sz w:val="18"/>
          <w:szCs w:val="18"/>
        </w:rPr>
      </w:pPr>
      <w:r>
        <w:rPr>
          <w:rFonts w:ascii="Arial" w:hAnsi="Arial" w:cs="Arial"/>
          <w:sz w:val="18"/>
          <w:szCs w:val="18"/>
        </w:rPr>
        <w:t>Provide p</w:t>
      </w:r>
      <w:r w:rsidR="004B6D8B" w:rsidRPr="0039420E">
        <w:rPr>
          <w:rFonts w:ascii="Arial" w:hAnsi="Arial" w:cs="Arial"/>
          <w:sz w:val="18"/>
          <w:szCs w:val="18"/>
        </w:rPr>
        <w:t>sychoeducat</w:t>
      </w:r>
      <w:r>
        <w:rPr>
          <w:rFonts w:ascii="Arial" w:hAnsi="Arial" w:cs="Arial"/>
          <w:sz w:val="18"/>
          <w:szCs w:val="18"/>
        </w:rPr>
        <w:t>ion to</w:t>
      </w:r>
      <w:r w:rsidR="004B6D8B" w:rsidRPr="0039420E">
        <w:rPr>
          <w:rFonts w:ascii="Arial" w:hAnsi="Arial" w:cs="Arial"/>
          <w:sz w:val="18"/>
          <w:szCs w:val="18"/>
        </w:rPr>
        <w:t xml:space="preserve"> patient, family and carers on the nature of the illness, need for continued treatment, how to self-monitor, early signs of relapse, need for structure and routine.</w:t>
      </w:r>
    </w:p>
    <w:p w14:paraId="38BDFDA8" w14:textId="554263B2" w:rsidR="004E110A" w:rsidRPr="0039420E" w:rsidRDefault="004E110A" w:rsidP="00F532AA">
      <w:pPr>
        <w:pStyle w:val="ListParagraph"/>
        <w:numPr>
          <w:ilvl w:val="0"/>
          <w:numId w:val="111"/>
        </w:numPr>
        <w:ind w:left="284" w:hanging="284"/>
        <w:jc w:val="both"/>
        <w:rPr>
          <w:rFonts w:ascii="Arial" w:hAnsi="Arial" w:cs="Arial"/>
          <w:sz w:val="18"/>
          <w:szCs w:val="18"/>
        </w:rPr>
      </w:pPr>
      <w:r>
        <w:rPr>
          <w:rFonts w:ascii="Arial" w:hAnsi="Arial" w:cs="Arial"/>
          <w:sz w:val="18"/>
          <w:szCs w:val="18"/>
        </w:rPr>
        <w:t>Use shared decision-making in treatment process.</w:t>
      </w:r>
    </w:p>
    <w:p w14:paraId="66D2FB21" w14:textId="77777777" w:rsidR="00FA1F97" w:rsidRPr="00823FC9" w:rsidRDefault="00FA1F97" w:rsidP="0039420E">
      <w:pPr>
        <w:pStyle w:val="ListParagraph"/>
        <w:ind w:left="360"/>
        <w:rPr>
          <w:rFonts w:ascii="Arial" w:hAnsi="Arial" w:cs="Arial"/>
          <w:sz w:val="10"/>
          <w:szCs w:val="10"/>
        </w:rPr>
      </w:pPr>
    </w:p>
    <w:p w14:paraId="70502486" w14:textId="73CF3A2B" w:rsidR="00005EA6" w:rsidRPr="00005EA6" w:rsidRDefault="00C774F4" w:rsidP="00005EA6">
      <w:r>
        <w:rPr>
          <w:b/>
        </w:rPr>
        <w:lastRenderedPageBreak/>
        <w:t>Maintenance treatment</w:t>
      </w:r>
    </w:p>
    <w:p w14:paraId="01FCB045" w14:textId="4D934D7E" w:rsidR="00C774F4" w:rsidRDefault="001F60FD" w:rsidP="00F532AA">
      <w:pPr>
        <w:numPr>
          <w:ilvl w:val="0"/>
          <w:numId w:val="79"/>
        </w:numPr>
        <w:ind w:left="284" w:hanging="284"/>
        <w:jc w:val="both"/>
        <w:rPr>
          <w:lang w:val="en-ZA"/>
        </w:rPr>
      </w:pPr>
      <w:r>
        <w:rPr>
          <w:lang w:val="en-ZA"/>
        </w:rPr>
        <w:t>Antipsychotic maintenance treatment is needed to prevent relapse</w:t>
      </w:r>
      <w:r w:rsidR="00F532AA">
        <w:rPr>
          <w:lang w:val="en-ZA"/>
        </w:rPr>
        <w:t>.</w:t>
      </w:r>
    </w:p>
    <w:p w14:paraId="0FFF6DA7" w14:textId="6FF76C25" w:rsidR="00005EA6" w:rsidRDefault="00186C32" w:rsidP="00F532AA">
      <w:pPr>
        <w:numPr>
          <w:ilvl w:val="0"/>
          <w:numId w:val="79"/>
        </w:numPr>
        <w:ind w:left="284" w:hanging="284"/>
        <w:jc w:val="both"/>
        <w:rPr>
          <w:lang w:val="en-ZA"/>
        </w:rPr>
      </w:pPr>
      <w:r>
        <w:rPr>
          <w:lang w:val="en-ZA"/>
        </w:rPr>
        <w:t>Community-based nursing</w:t>
      </w:r>
      <w:r w:rsidR="00005EA6" w:rsidRPr="00005EA6">
        <w:rPr>
          <w:lang w:val="en-ZA"/>
        </w:rPr>
        <w:t xml:space="preserve"> with adherence </w:t>
      </w:r>
      <w:r w:rsidR="00F2514D">
        <w:rPr>
          <w:lang w:val="en-ZA"/>
        </w:rPr>
        <w:t>support</w:t>
      </w:r>
      <w:r w:rsidR="00D75847">
        <w:rPr>
          <w:lang w:val="en-ZA"/>
        </w:rPr>
        <w:t xml:space="preserve">, </w:t>
      </w:r>
      <w:r w:rsidR="00D24F78">
        <w:rPr>
          <w:lang w:val="en-ZA"/>
        </w:rPr>
        <w:t>repeated risk assessment</w:t>
      </w:r>
      <w:r w:rsidR="00D75847">
        <w:rPr>
          <w:lang w:val="en-ZA"/>
        </w:rPr>
        <w:t>, and shared decision-making</w:t>
      </w:r>
      <w:r w:rsidR="0082180C">
        <w:rPr>
          <w:lang w:val="en-ZA"/>
        </w:rPr>
        <w:t xml:space="preserve"> is required</w:t>
      </w:r>
      <w:r w:rsidR="00D75847">
        <w:rPr>
          <w:lang w:val="en-ZA"/>
        </w:rPr>
        <w:t>.</w:t>
      </w:r>
    </w:p>
    <w:p w14:paraId="143289A2" w14:textId="6CF2C99F" w:rsidR="0067036C" w:rsidRDefault="00341092" w:rsidP="00F532AA">
      <w:pPr>
        <w:numPr>
          <w:ilvl w:val="0"/>
          <w:numId w:val="79"/>
        </w:numPr>
        <w:ind w:left="284" w:hanging="284"/>
        <w:jc w:val="both"/>
        <w:rPr>
          <w:lang w:val="en-ZA"/>
        </w:rPr>
      </w:pPr>
      <w:r>
        <w:rPr>
          <w:lang w:val="en-ZA"/>
        </w:rPr>
        <w:t>Monitor psychiatric symptoms (use rating scale</w:t>
      </w:r>
      <w:r w:rsidR="008428BC">
        <w:rPr>
          <w:lang w:val="en-ZA"/>
        </w:rPr>
        <w:t>s</w:t>
      </w:r>
      <w:r>
        <w:rPr>
          <w:lang w:val="en-ZA"/>
        </w:rPr>
        <w:t>, e.g. BPRS or PANSS)</w:t>
      </w:r>
    </w:p>
    <w:p w14:paraId="1F49D20D" w14:textId="46B4E84D" w:rsidR="00341092" w:rsidRDefault="001D0B21" w:rsidP="00F532AA">
      <w:pPr>
        <w:numPr>
          <w:ilvl w:val="0"/>
          <w:numId w:val="79"/>
        </w:numPr>
        <w:ind w:left="284" w:hanging="284"/>
        <w:jc w:val="both"/>
        <w:rPr>
          <w:lang w:val="en-ZA"/>
        </w:rPr>
      </w:pPr>
      <w:r>
        <w:rPr>
          <w:lang w:val="en-ZA"/>
        </w:rPr>
        <w:t xml:space="preserve">Monitor </w:t>
      </w:r>
      <w:r w:rsidR="00E4733D">
        <w:rPr>
          <w:lang w:val="en-ZA"/>
        </w:rPr>
        <w:t xml:space="preserve">extra-pyramidal side effects, </w:t>
      </w:r>
      <w:r>
        <w:rPr>
          <w:lang w:val="en-ZA"/>
        </w:rPr>
        <w:t>weight, BP and glucose 6-monthly</w:t>
      </w:r>
    </w:p>
    <w:p w14:paraId="57B42F65" w14:textId="201AEBFC" w:rsidR="006E0C15" w:rsidRPr="00AA0948" w:rsidRDefault="006E0C15" w:rsidP="00F532AA">
      <w:pPr>
        <w:numPr>
          <w:ilvl w:val="0"/>
          <w:numId w:val="79"/>
        </w:numPr>
        <w:ind w:left="284" w:hanging="284"/>
        <w:jc w:val="both"/>
        <w:rPr>
          <w:lang w:val="en-ZA"/>
        </w:rPr>
      </w:pPr>
      <w:r w:rsidRPr="006E0C15">
        <w:rPr>
          <w:lang w:val="en-ZA"/>
        </w:rPr>
        <w:t>Adjust treatment according to response</w:t>
      </w:r>
      <w:r w:rsidR="00450F6A">
        <w:rPr>
          <w:lang w:val="en-ZA"/>
        </w:rPr>
        <w:t xml:space="preserve">, </w:t>
      </w:r>
      <w:r w:rsidRPr="006E0C15">
        <w:rPr>
          <w:lang w:val="en-ZA"/>
        </w:rPr>
        <w:t>adverse effects</w:t>
      </w:r>
      <w:r w:rsidR="00450F6A">
        <w:rPr>
          <w:lang w:val="en-ZA"/>
        </w:rPr>
        <w:t>, and comorbidity</w:t>
      </w:r>
      <w:r w:rsidRPr="006E0C15">
        <w:rPr>
          <w:lang w:val="en-ZA"/>
        </w:rPr>
        <w:t>.</w:t>
      </w:r>
    </w:p>
    <w:p w14:paraId="2176F972" w14:textId="2203E7A0" w:rsidR="0040594A" w:rsidRDefault="0040594A" w:rsidP="00F532AA">
      <w:pPr>
        <w:pStyle w:val="ListParagraph"/>
        <w:numPr>
          <w:ilvl w:val="0"/>
          <w:numId w:val="79"/>
        </w:numPr>
        <w:ind w:left="284" w:hanging="284"/>
        <w:jc w:val="both"/>
        <w:rPr>
          <w:rFonts w:ascii="Arial" w:hAnsi="Arial" w:cs="Arial"/>
          <w:color w:val="000000"/>
          <w:sz w:val="18"/>
          <w:szCs w:val="20"/>
        </w:rPr>
      </w:pPr>
      <w:r w:rsidRPr="0040594A">
        <w:rPr>
          <w:rFonts w:ascii="Arial" w:hAnsi="Arial" w:cs="Arial"/>
          <w:color w:val="000000"/>
          <w:sz w:val="18"/>
          <w:szCs w:val="20"/>
        </w:rPr>
        <w:t xml:space="preserve">Provide lifestyle and dietary education; </w:t>
      </w:r>
      <w:r w:rsidR="001E358A">
        <w:rPr>
          <w:rFonts w:ascii="Arial" w:hAnsi="Arial" w:cs="Arial"/>
          <w:color w:val="000000"/>
          <w:sz w:val="18"/>
          <w:szCs w:val="20"/>
        </w:rPr>
        <w:t>encourage</w:t>
      </w:r>
      <w:r w:rsidRPr="0040594A">
        <w:rPr>
          <w:rFonts w:ascii="Arial" w:hAnsi="Arial" w:cs="Arial"/>
          <w:color w:val="000000"/>
          <w:sz w:val="18"/>
          <w:szCs w:val="20"/>
        </w:rPr>
        <w:t xml:space="preserve"> exercise</w:t>
      </w:r>
    </w:p>
    <w:p w14:paraId="6E834B6C" w14:textId="31041218" w:rsidR="00ED6719" w:rsidRPr="0039420E" w:rsidRDefault="00ED6719" w:rsidP="00F532AA">
      <w:pPr>
        <w:numPr>
          <w:ilvl w:val="0"/>
          <w:numId w:val="79"/>
        </w:numPr>
        <w:ind w:left="284" w:hanging="284"/>
        <w:jc w:val="both"/>
        <w:rPr>
          <w:lang w:val="en-ZA"/>
        </w:rPr>
      </w:pPr>
      <w:r w:rsidRPr="0039420E">
        <w:rPr>
          <w:lang w:val="en-ZA"/>
        </w:rPr>
        <w:t>Treat comorbid mood disorders (section 15.6)</w:t>
      </w:r>
    </w:p>
    <w:p w14:paraId="0436F91D" w14:textId="6ED61811" w:rsidR="00ED6719" w:rsidRPr="0039420E" w:rsidRDefault="008110AF" w:rsidP="00F532AA">
      <w:pPr>
        <w:numPr>
          <w:ilvl w:val="0"/>
          <w:numId w:val="79"/>
        </w:numPr>
        <w:ind w:left="284" w:hanging="284"/>
        <w:jc w:val="both"/>
        <w:rPr>
          <w:lang w:val="en-ZA"/>
        </w:rPr>
      </w:pPr>
      <w:r w:rsidRPr="0039420E">
        <w:rPr>
          <w:lang w:val="en-ZA"/>
        </w:rPr>
        <w:t>Treat comorbid hypertension (section XX), diabetes mellitus (section XX) and other medical conditions</w:t>
      </w:r>
      <w:r w:rsidR="001E358A" w:rsidRPr="0039420E">
        <w:rPr>
          <w:lang w:val="en-ZA"/>
        </w:rPr>
        <w:t xml:space="preserve"> as needed</w:t>
      </w:r>
    </w:p>
    <w:p w14:paraId="163EECF6" w14:textId="6E387BCD" w:rsidR="000426AE" w:rsidRPr="0039420E" w:rsidRDefault="000426AE" w:rsidP="00F532AA">
      <w:pPr>
        <w:numPr>
          <w:ilvl w:val="0"/>
          <w:numId w:val="79"/>
        </w:numPr>
        <w:ind w:left="284" w:hanging="284"/>
        <w:jc w:val="both"/>
        <w:rPr>
          <w:lang w:val="en-ZA"/>
        </w:rPr>
      </w:pPr>
      <w:r w:rsidRPr="0039420E">
        <w:rPr>
          <w:lang w:val="en-ZA"/>
        </w:rPr>
        <w:t xml:space="preserve">Manage substance use </w:t>
      </w:r>
      <w:r w:rsidR="00FA7CDB" w:rsidRPr="0039420E">
        <w:rPr>
          <w:lang w:val="en-ZA"/>
        </w:rPr>
        <w:t>– refer for rehab (SANCA, Social Development)</w:t>
      </w:r>
    </w:p>
    <w:p w14:paraId="5C075D63" w14:textId="77777777" w:rsidR="009A2D18" w:rsidRPr="0039420E" w:rsidRDefault="00A05966" w:rsidP="00F532AA">
      <w:pPr>
        <w:numPr>
          <w:ilvl w:val="0"/>
          <w:numId w:val="79"/>
        </w:numPr>
        <w:ind w:left="284" w:hanging="284"/>
        <w:jc w:val="both"/>
        <w:rPr>
          <w:lang w:val="en-ZA"/>
        </w:rPr>
      </w:pPr>
      <w:r w:rsidRPr="0039420E">
        <w:rPr>
          <w:lang w:val="en-ZA"/>
        </w:rPr>
        <w:t xml:space="preserve">In women: </w:t>
      </w:r>
    </w:p>
    <w:p w14:paraId="32F3A5A7" w14:textId="77777777" w:rsidR="009A2D18" w:rsidRPr="0039420E" w:rsidRDefault="00A05966" w:rsidP="00F532AA">
      <w:pPr>
        <w:numPr>
          <w:ilvl w:val="1"/>
          <w:numId w:val="126"/>
        </w:numPr>
        <w:ind w:left="567" w:hanging="283"/>
        <w:rPr>
          <w:lang w:val="en-ZA"/>
        </w:rPr>
      </w:pPr>
      <w:r w:rsidRPr="0039420E">
        <w:rPr>
          <w:lang w:val="en-ZA"/>
        </w:rPr>
        <w:t>ensure family planning</w:t>
      </w:r>
    </w:p>
    <w:p w14:paraId="711244A1" w14:textId="0A669C7C" w:rsidR="00A05966" w:rsidRPr="0039420E" w:rsidRDefault="00A05966" w:rsidP="00F532AA">
      <w:pPr>
        <w:numPr>
          <w:ilvl w:val="1"/>
          <w:numId w:val="126"/>
        </w:numPr>
        <w:ind w:left="567" w:hanging="283"/>
        <w:rPr>
          <w:lang w:val="en-ZA"/>
        </w:rPr>
      </w:pPr>
      <w:r w:rsidRPr="0039420E">
        <w:rPr>
          <w:lang w:val="en-ZA"/>
        </w:rPr>
        <w:t>manage pregnancy</w:t>
      </w:r>
      <w:r w:rsidR="009A2D18" w:rsidRPr="0039420E">
        <w:rPr>
          <w:lang w:val="en-ZA"/>
        </w:rPr>
        <w:t>, post-partum, and neonatal periods</w:t>
      </w:r>
      <w:r w:rsidRPr="0039420E">
        <w:rPr>
          <w:lang w:val="en-ZA"/>
        </w:rPr>
        <w:t xml:space="preserve"> as high-risk</w:t>
      </w:r>
      <w:r w:rsidR="00560E62" w:rsidRPr="0039420E">
        <w:rPr>
          <w:lang w:val="en-ZA"/>
        </w:rPr>
        <w:t xml:space="preserve"> for adverse events</w:t>
      </w:r>
    </w:p>
    <w:p w14:paraId="601358EA" w14:textId="6FD57D7B" w:rsidR="00A05966" w:rsidRPr="0039420E" w:rsidRDefault="00560E62" w:rsidP="00F532AA">
      <w:pPr>
        <w:numPr>
          <w:ilvl w:val="1"/>
          <w:numId w:val="126"/>
        </w:numPr>
        <w:ind w:left="567" w:hanging="283"/>
        <w:rPr>
          <w:lang w:val="en-ZA"/>
        </w:rPr>
      </w:pPr>
      <w:r w:rsidRPr="0039420E">
        <w:rPr>
          <w:lang w:val="en-ZA"/>
        </w:rPr>
        <w:t>assess capacity</w:t>
      </w:r>
      <w:r w:rsidR="009B0957" w:rsidRPr="0039420E">
        <w:rPr>
          <w:lang w:val="en-ZA"/>
        </w:rPr>
        <w:t xml:space="preserve"> for childcare and involve social worker</w:t>
      </w:r>
    </w:p>
    <w:p w14:paraId="5A50B3AA" w14:textId="1CDB913A" w:rsidR="008D7ED9" w:rsidRPr="0039420E" w:rsidRDefault="008D7ED9" w:rsidP="00F532AA">
      <w:pPr>
        <w:numPr>
          <w:ilvl w:val="0"/>
          <w:numId w:val="79"/>
        </w:numPr>
        <w:ind w:left="284" w:hanging="284"/>
        <w:rPr>
          <w:lang w:val="en-ZA"/>
        </w:rPr>
      </w:pPr>
      <w:r w:rsidRPr="0039420E">
        <w:rPr>
          <w:lang w:val="en-ZA"/>
        </w:rPr>
        <w:t>Poor adherence</w:t>
      </w:r>
      <w:r w:rsidR="00C33871" w:rsidRPr="0039420E">
        <w:rPr>
          <w:lang w:val="en-ZA"/>
        </w:rPr>
        <w:t xml:space="preserve"> with recurrent episodes:</w:t>
      </w:r>
    </w:p>
    <w:p w14:paraId="1B04934A" w14:textId="45A4B2F5" w:rsidR="00C33871" w:rsidRPr="0039420E" w:rsidRDefault="00C33871" w:rsidP="008171C1">
      <w:pPr>
        <w:numPr>
          <w:ilvl w:val="1"/>
          <w:numId w:val="126"/>
        </w:numPr>
        <w:ind w:left="567" w:hanging="283"/>
        <w:jc w:val="both"/>
        <w:rPr>
          <w:lang w:val="en-ZA"/>
        </w:rPr>
      </w:pPr>
      <w:r w:rsidRPr="0039420E">
        <w:rPr>
          <w:lang w:val="en-ZA"/>
        </w:rPr>
        <w:t>Check reasons – illness, medication, patient factors.</w:t>
      </w:r>
    </w:p>
    <w:p w14:paraId="5A7231B3" w14:textId="422DA4EC" w:rsidR="00C33871" w:rsidRPr="0039420E" w:rsidRDefault="009D1280" w:rsidP="008171C1">
      <w:pPr>
        <w:numPr>
          <w:ilvl w:val="1"/>
          <w:numId w:val="126"/>
        </w:numPr>
        <w:ind w:left="567" w:hanging="283"/>
        <w:jc w:val="both"/>
        <w:rPr>
          <w:lang w:val="en-ZA"/>
        </w:rPr>
      </w:pPr>
      <w:r w:rsidRPr="0039420E">
        <w:rPr>
          <w:lang w:val="en-ZA"/>
        </w:rPr>
        <w:t xml:space="preserve">Poor previous response/ tolerability </w:t>
      </w:r>
      <w:r w:rsidR="00D347A4" w:rsidRPr="0039420E">
        <w:rPr>
          <w:lang w:val="en-ZA"/>
        </w:rPr>
        <w:t>–</w:t>
      </w:r>
      <w:r w:rsidR="00C33871" w:rsidRPr="0039420E">
        <w:rPr>
          <w:lang w:val="en-ZA"/>
        </w:rPr>
        <w:t xml:space="preserve"> </w:t>
      </w:r>
      <w:r w:rsidR="00D347A4" w:rsidRPr="0039420E">
        <w:rPr>
          <w:lang w:val="en-ZA"/>
        </w:rPr>
        <w:t>change to alternative antipsychotic</w:t>
      </w:r>
      <w:r w:rsidRPr="0039420E">
        <w:rPr>
          <w:lang w:val="en-ZA"/>
        </w:rPr>
        <w:t xml:space="preserve"> (olanzapine or clozapine)</w:t>
      </w:r>
      <w:r w:rsidR="00D347A4" w:rsidRPr="0039420E">
        <w:rPr>
          <w:lang w:val="en-ZA"/>
        </w:rPr>
        <w:t>.</w:t>
      </w:r>
    </w:p>
    <w:p w14:paraId="504D12AA" w14:textId="62522C64" w:rsidR="00D347A4" w:rsidRPr="0039420E" w:rsidRDefault="009D1280" w:rsidP="008171C1">
      <w:pPr>
        <w:numPr>
          <w:ilvl w:val="1"/>
          <w:numId w:val="126"/>
        </w:numPr>
        <w:ind w:left="567" w:hanging="283"/>
        <w:jc w:val="both"/>
        <w:rPr>
          <w:lang w:val="en-ZA"/>
        </w:rPr>
      </w:pPr>
      <w:r w:rsidRPr="0039420E">
        <w:rPr>
          <w:lang w:val="en-ZA"/>
        </w:rPr>
        <w:t xml:space="preserve">Poor insight </w:t>
      </w:r>
      <w:r w:rsidR="00431597" w:rsidRPr="0039420E">
        <w:rPr>
          <w:lang w:val="en-ZA"/>
        </w:rPr>
        <w:t>- t</w:t>
      </w:r>
      <w:r w:rsidR="005C4511" w:rsidRPr="0039420E">
        <w:rPr>
          <w:lang w:val="en-ZA"/>
        </w:rPr>
        <w:t xml:space="preserve">ry depot antipsychotic – start with test dose (half </w:t>
      </w:r>
      <w:r w:rsidR="00751A2F" w:rsidRPr="0039420E">
        <w:rPr>
          <w:lang w:val="en-ZA"/>
        </w:rPr>
        <w:t xml:space="preserve">initial dose in algorithm below). </w:t>
      </w:r>
    </w:p>
    <w:p w14:paraId="5647D8BF" w14:textId="0B64867F" w:rsidR="00751A2F" w:rsidRPr="0039420E" w:rsidRDefault="00431597" w:rsidP="008171C1">
      <w:pPr>
        <w:numPr>
          <w:ilvl w:val="1"/>
          <w:numId w:val="126"/>
        </w:numPr>
        <w:ind w:left="567" w:hanging="283"/>
        <w:jc w:val="both"/>
        <w:rPr>
          <w:lang w:val="en-ZA"/>
        </w:rPr>
      </w:pPr>
      <w:r w:rsidRPr="0039420E">
        <w:rPr>
          <w:lang w:val="en-ZA"/>
        </w:rPr>
        <w:t>Address psychosocial factors</w:t>
      </w:r>
      <w:r w:rsidR="006D6817" w:rsidRPr="0039420E">
        <w:rPr>
          <w:lang w:val="en-ZA"/>
        </w:rPr>
        <w:t>, substance use.</w:t>
      </w:r>
    </w:p>
    <w:p w14:paraId="491D1B0E" w14:textId="2F7C9AF0" w:rsidR="00005EA6" w:rsidRPr="0039420E" w:rsidRDefault="00005EA6" w:rsidP="00F532AA">
      <w:pPr>
        <w:numPr>
          <w:ilvl w:val="0"/>
          <w:numId w:val="79"/>
        </w:numPr>
        <w:ind w:left="284" w:hanging="284"/>
        <w:rPr>
          <w:lang w:val="en-ZA"/>
        </w:rPr>
      </w:pPr>
      <w:r w:rsidRPr="0039420E">
        <w:rPr>
          <w:lang w:val="en-ZA"/>
        </w:rPr>
        <w:t>Refer social worker for placement in a residential home, day care or sheltered employment/workshop as needed.</w:t>
      </w:r>
    </w:p>
    <w:p w14:paraId="26A17603" w14:textId="612F618C" w:rsidR="005B778E" w:rsidRDefault="005B778E"/>
    <w:p w14:paraId="50825DE2" w14:textId="2CDE4ABF" w:rsidR="006F4F9E" w:rsidRDefault="006F4F9E" w:rsidP="006F4F9E">
      <w:pPr>
        <w:pStyle w:val="Heading3"/>
      </w:pPr>
      <w:r w:rsidRPr="00195CEC">
        <w:t>MEDICINE TREATMENT</w:t>
      </w:r>
    </w:p>
    <w:p w14:paraId="50825DE4" w14:textId="673D3406" w:rsidR="006F4F9E" w:rsidRPr="00704CA3" w:rsidRDefault="006F4F9E">
      <w:pPr>
        <w:pStyle w:val="Heading4"/>
        <w:rPr>
          <w:sz w:val="18"/>
        </w:rPr>
      </w:pPr>
      <w:r w:rsidRPr="00704CA3">
        <w:rPr>
          <w:sz w:val="18"/>
        </w:rPr>
        <w:t xml:space="preserve">Acute </w:t>
      </w:r>
      <w:r w:rsidR="001405B2" w:rsidRPr="00704CA3">
        <w:rPr>
          <w:sz w:val="18"/>
        </w:rPr>
        <w:t>psycho</w:t>
      </w:r>
      <w:r w:rsidR="001F6966" w:rsidRPr="00704CA3">
        <w:rPr>
          <w:sz w:val="18"/>
        </w:rPr>
        <w:t>t</w:t>
      </w:r>
      <w:r w:rsidR="001405B2" w:rsidRPr="00704CA3">
        <w:rPr>
          <w:sz w:val="18"/>
        </w:rPr>
        <w:t>i</w:t>
      </w:r>
      <w:r w:rsidR="001F6966" w:rsidRPr="00704CA3">
        <w:rPr>
          <w:sz w:val="18"/>
        </w:rPr>
        <w:t>c episode</w:t>
      </w:r>
    </w:p>
    <w:p w14:paraId="140191E6" w14:textId="1476513D" w:rsidR="004F4B98" w:rsidRPr="00F532AA" w:rsidRDefault="005B319D" w:rsidP="00F532AA">
      <w:pPr>
        <w:pStyle w:val="ListParagraph"/>
        <w:numPr>
          <w:ilvl w:val="0"/>
          <w:numId w:val="115"/>
        </w:numPr>
        <w:ind w:left="284" w:hanging="284"/>
        <w:jc w:val="both"/>
        <w:rPr>
          <w:rFonts w:ascii="Arial" w:hAnsi="Arial" w:cs="Arial"/>
          <w:sz w:val="18"/>
          <w:szCs w:val="18"/>
        </w:rPr>
      </w:pPr>
      <w:r w:rsidRPr="00F532AA">
        <w:rPr>
          <w:rFonts w:ascii="Arial" w:hAnsi="Arial" w:cs="Arial"/>
          <w:sz w:val="18"/>
          <w:szCs w:val="18"/>
        </w:rPr>
        <w:t xml:space="preserve">Treat severe aggression and disturbed behaviour as in </w:t>
      </w:r>
      <w:r w:rsidR="00385BF3" w:rsidRPr="00F532AA">
        <w:rPr>
          <w:rFonts w:ascii="Arial" w:hAnsi="Arial" w:cs="Arial"/>
          <w:sz w:val="18"/>
          <w:szCs w:val="18"/>
        </w:rPr>
        <w:t>S</w:t>
      </w:r>
      <w:r w:rsidR="008C13C1" w:rsidRPr="00F532AA">
        <w:rPr>
          <w:rFonts w:ascii="Arial" w:hAnsi="Arial" w:cs="Arial"/>
          <w:sz w:val="18"/>
          <w:szCs w:val="18"/>
        </w:rPr>
        <w:t>ection 15.1</w:t>
      </w:r>
      <w:r w:rsidR="00BB1CD5" w:rsidRPr="00F532AA">
        <w:rPr>
          <w:rFonts w:ascii="Arial" w:hAnsi="Arial" w:cs="Arial"/>
          <w:sz w:val="18"/>
          <w:szCs w:val="18"/>
        </w:rPr>
        <w:t xml:space="preserve">: </w:t>
      </w:r>
      <w:r w:rsidR="00385BF3" w:rsidRPr="00F532AA">
        <w:rPr>
          <w:rFonts w:ascii="Arial" w:hAnsi="Arial" w:cs="Arial"/>
          <w:sz w:val="18"/>
          <w:szCs w:val="18"/>
        </w:rPr>
        <w:t xml:space="preserve">Aggressive </w:t>
      </w:r>
      <w:r w:rsidR="00BB1CD5" w:rsidRPr="00F532AA">
        <w:rPr>
          <w:rFonts w:ascii="Arial" w:hAnsi="Arial" w:cs="Arial"/>
          <w:sz w:val="18"/>
          <w:szCs w:val="18"/>
        </w:rPr>
        <w:t xml:space="preserve">disruptive behaviour </w:t>
      </w:r>
      <w:r w:rsidR="00385BF3" w:rsidRPr="00F532AA">
        <w:rPr>
          <w:rFonts w:ascii="Arial" w:hAnsi="Arial" w:cs="Arial"/>
          <w:sz w:val="18"/>
          <w:szCs w:val="18"/>
        </w:rPr>
        <w:t xml:space="preserve">in </w:t>
      </w:r>
      <w:r w:rsidR="00BB1CD5" w:rsidRPr="00F532AA">
        <w:rPr>
          <w:rFonts w:ascii="Arial" w:hAnsi="Arial" w:cs="Arial"/>
          <w:sz w:val="18"/>
          <w:szCs w:val="18"/>
        </w:rPr>
        <w:t>adults</w:t>
      </w:r>
      <w:r w:rsidR="00385BF3" w:rsidRPr="00F532AA">
        <w:rPr>
          <w:rFonts w:ascii="Arial" w:hAnsi="Arial" w:cs="Arial"/>
          <w:sz w:val="18"/>
          <w:szCs w:val="18"/>
        </w:rPr>
        <w:t>.</w:t>
      </w:r>
    </w:p>
    <w:p w14:paraId="245C3F7B" w14:textId="77777777" w:rsidR="00B97D62" w:rsidRPr="00704CA3" w:rsidRDefault="00A22287" w:rsidP="00F532AA">
      <w:pPr>
        <w:pStyle w:val="ListParagraph"/>
        <w:numPr>
          <w:ilvl w:val="0"/>
          <w:numId w:val="115"/>
        </w:numPr>
        <w:ind w:left="284" w:hanging="284"/>
        <w:jc w:val="both"/>
        <w:rPr>
          <w:rFonts w:ascii="Arial" w:hAnsi="Arial" w:cs="Arial"/>
          <w:sz w:val="18"/>
          <w:szCs w:val="18"/>
        </w:rPr>
      </w:pPr>
      <w:r w:rsidRPr="00704CA3">
        <w:rPr>
          <w:rFonts w:ascii="Arial" w:hAnsi="Arial" w:cs="Arial"/>
          <w:sz w:val="18"/>
          <w:szCs w:val="18"/>
        </w:rPr>
        <w:t>High risk of tardive dyskinesia (</w:t>
      </w:r>
      <w:r w:rsidR="00C43793" w:rsidRPr="00704CA3">
        <w:rPr>
          <w:rFonts w:ascii="Arial" w:hAnsi="Arial" w:cs="Arial"/>
          <w:sz w:val="18"/>
          <w:szCs w:val="18"/>
        </w:rPr>
        <w:t>age &gt; 50 years</w:t>
      </w:r>
      <w:r w:rsidRPr="00704CA3">
        <w:rPr>
          <w:rFonts w:ascii="Arial" w:hAnsi="Arial" w:cs="Arial"/>
          <w:sz w:val="18"/>
          <w:szCs w:val="18"/>
        </w:rPr>
        <w:t>,</w:t>
      </w:r>
      <w:r w:rsidR="00C43793" w:rsidRPr="00704CA3">
        <w:rPr>
          <w:rFonts w:ascii="Arial" w:hAnsi="Arial" w:cs="Arial"/>
          <w:sz w:val="18"/>
          <w:szCs w:val="18"/>
        </w:rPr>
        <w:t xml:space="preserve"> female sex,</w:t>
      </w:r>
      <w:r w:rsidRPr="00704CA3">
        <w:rPr>
          <w:rFonts w:ascii="Arial" w:hAnsi="Arial" w:cs="Arial"/>
          <w:sz w:val="18"/>
          <w:szCs w:val="18"/>
        </w:rPr>
        <w:t xml:space="preserve"> </w:t>
      </w:r>
      <w:r w:rsidR="00B5599F" w:rsidRPr="00704CA3">
        <w:rPr>
          <w:rFonts w:ascii="Arial" w:hAnsi="Arial" w:cs="Arial"/>
          <w:sz w:val="18"/>
          <w:szCs w:val="18"/>
        </w:rPr>
        <w:t xml:space="preserve">prominent mood symptoms, </w:t>
      </w:r>
      <w:r w:rsidR="00A46285" w:rsidRPr="00704CA3">
        <w:rPr>
          <w:rFonts w:ascii="Arial" w:hAnsi="Arial" w:cs="Arial"/>
          <w:sz w:val="18"/>
          <w:szCs w:val="18"/>
        </w:rPr>
        <w:t xml:space="preserve">cognitive or neurological disturbance e.g. </w:t>
      </w:r>
      <w:r w:rsidRPr="00704CA3">
        <w:rPr>
          <w:rFonts w:ascii="Arial" w:hAnsi="Arial" w:cs="Arial"/>
          <w:sz w:val="18"/>
          <w:szCs w:val="18"/>
        </w:rPr>
        <w:t>intellectual disability, autistic spectrum</w:t>
      </w:r>
      <w:r w:rsidR="00B5599F" w:rsidRPr="00704CA3">
        <w:rPr>
          <w:rFonts w:ascii="Arial" w:hAnsi="Arial" w:cs="Arial"/>
          <w:sz w:val="18"/>
          <w:szCs w:val="18"/>
        </w:rPr>
        <w:t xml:space="preserve">, </w:t>
      </w:r>
      <w:r w:rsidR="00611138" w:rsidRPr="00704CA3">
        <w:rPr>
          <w:rFonts w:ascii="Arial" w:hAnsi="Arial" w:cs="Arial"/>
          <w:sz w:val="18"/>
          <w:szCs w:val="18"/>
        </w:rPr>
        <w:t>HIV-</w:t>
      </w:r>
      <w:r w:rsidR="00B5599F" w:rsidRPr="00704CA3">
        <w:rPr>
          <w:rFonts w:ascii="Arial" w:hAnsi="Arial" w:cs="Arial"/>
          <w:sz w:val="18"/>
          <w:szCs w:val="18"/>
        </w:rPr>
        <w:t>positive</w:t>
      </w:r>
      <w:r w:rsidRPr="00704CA3">
        <w:rPr>
          <w:rFonts w:ascii="Arial" w:hAnsi="Arial" w:cs="Arial"/>
          <w:sz w:val="18"/>
          <w:szCs w:val="18"/>
        </w:rPr>
        <w:t>): avoid haloperidol</w:t>
      </w:r>
      <w:r w:rsidR="00D86A33" w:rsidRPr="00704CA3">
        <w:rPr>
          <w:rFonts w:ascii="Arial" w:hAnsi="Arial" w:cs="Arial"/>
          <w:sz w:val="18"/>
          <w:szCs w:val="18"/>
        </w:rPr>
        <w:t xml:space="preserve"> and antiparkinsonian medicines</w:t>
      </w:r>
      <w:r w:rsidR="003C2DF5" w:rsidRPr="00704CA3">
        <w:rPr>
          <w:rFonts w:ascii="Arial" w:hAnsi="Arial" w:cs="Arial"/>
          <w:sz w:val="18"/>
          <w:szCs w:val="18"/>
        </w:rPr>
        <w:t>;</w:t>
      </w:r>
      <w:r w:rsidRPr="00704CA3">
        <w:rPr>
          <w:rFonts w:ascii="Arial" w:hAnsi="Arial" w:cs="Arial"/>
          <w:sz w:val="18"/>
          <w:szCs w:val="18"/>
        </w:rPr>
        <w:t xml:space="preserve"> use </w:t>
      </w:r>
      <w:r w:rsidR="00D36D1A" w:rsidRPr="00704CA3">
        <w:rPr>
          <w:rFonts w:ascii="Arial" w:hAnsi="Arial" w:cs="Arial"/>
          <w:sz w:val="18"/>
          <w:szCs w:val="18"/>
        </w:rPr>
        <w:t xml:space="preserve">chlorpromazine, risperidone or </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B97D62" w:rsidRPr="00123AAE" w14:paraId="413B6F92" w14:textId="77777777" w:rsidTr="00B97D62">
        <w:tc>
          <w:tcPr>
            <w:tcW w:w="1134" w:type="dxa"/>
            <w:shd w:val="clear" w:color="auto" w:fill="auto"/>
          </w:tcPr>
          <w:p w14:paraId="01FC259B" w14:textId="77777777" w:rsidR="00B97D62" w:rsidRPr="00123AAE" w:rsidRDefault="00B97D62" w:rsidP="00B97D62">
            <w:pPr>
              <w:jc w:val="right"/>
              <w:rPr>
                <w:i/>
                <w:sz w:val="16"/>
              </w:rPr>
            </w:pPr>
            <w:r w:rsidRPr="00123AAE">
              <w:rPr>
                <w:i/>
                <w:sz w:val="16"/>
              </w:rPr>
              <w:t>LoE:III</w:t>
            </w:r>
            <w:r w:rsidRPr="00123AAE">
              <w:rPr>
                <w:rStyle w:val="EndnoteReference"/>
                <w:i/>
                <w:sz w:val="16"/>
              </w:rPr>
              <w:endnoteReference w:id="24"/>
            </w:r>
          </w:p>
        </w:tc>
      </w:tr>
    </w:tbl>
    <w:p w14:paraId="21CBD553" w14:textId="287D1D0F" w:rsidR="00A22287" w:rsidRPr="0098331E" w:rsidRDefault="0098331E" w:rsidP="0098331E">
      <w:pPr>
        <w:tabs>
          <w:tab w:val="left" w:pos="284"/>
        </w:tabs>
        <w:jc w:val="both"/>
        <w:rPr>
          <w:szCs w:val="18"/>
        </w:rPr>
      </w:pPr>
      <w:r>
        <w:rPr>
          <w:szCs w:val="18"/>
        </w:rPr>
        <w:tab/>
      </w:r>
      <w:r w:rsidR="00D36D1A" w:rsidRPr="0098331E">
        <w:rPr>
          <w:szCs w:val="18"/>
        </w:rPr>
        <w:t>olanzapine</w:t>
      </w:r>
      <w:r w:rsidR="00D86A33" w:rsidRPr="0098331E">
        <w:rPr>
          <w:szCs w:val="18"/>
        </w:rPr>
        <w:t xml:space="preserve"> at lowest doses possible.</w:t>
      </w:r>
    </w:p>
    <w:p w14:paraId="5BAAD3CE" w14:textId="63D79830" w:rsidR="00A72B75" w:rsidRPr="00704CA3" w:rsidRDefault="00A72B75" w:rsidP="00F532AA">
      <w:pPr>
        <w:pStyle w:val="ListParagraph"/>
        <w:numPr>
          <w:ilvl w:val="0"/>
          <w:numId w:val="115"/>
        </w:numPr>
        <w:ind w:left="284" w:hanging="284"/>
        <w:jc w:val="both"/>
        <w:rPr>
          <w:rFonts w:ascii="Arial" w:hAnsi="Arial" w:cs="Arial"/>
          <w:sz w:val="18"/>
          <w:szCs w:val="18"/>
        </w:rPr>
      </w:pPr>
      <w:r w:rsidRPr="00704CA3">
        <w:rPr>
          <w:rFonts w:ascii="Arial" w:hAnsi="Arial" w:cs="Arial"/>
          <w:sz w:val="18"/>
          <w:szCs w:val="18"/>
        </w:rPr>
        <w:t>Acute dystonia: See the PHC STGs and EML, 2018, section 16.2.1</w:t>
      </w:r>
      <w:r w:rsidR="00611138" w:rsidRPr="00704CA3">
        <w:rPr>
          <w:rFonts w:ascii="Arial" w:hAnsi="Arial" w:cs="Arial"/>
          <w:sz w:val="18"/>
          <w:szCs w:val="18"/>
        </w:rPr>
        <w:t>:</w:t>
      </w:r>
      <w:r w:rsidR="00611138" w:rsidRPr="00704CA3">
        <w:t xml:space="preserve"> </w:t>
      </w:r>
      <w:r w:rsidR="00611138" w:rsidRPr="00704CA3">
        <w:rPr>
          <w:rFonts w:ascii="Arial" w:hAnsi="Arial" w:cs="Arial"/>
          <w:sz w:val="18"/>
          <w:szCs w:val="18"/>
        </w:rPr>
        <w:t xml:space="preserve">Extra-pyramidal side effects. </w:t>
      </w:r>
    </w:p>
    <w:p w14:paraId="43A980B0" w14:textId="63377107" w:rsidR="002904BB" w:rsidRPr="00704CA3" w:rsidRDefault="00284F8C" w:rsidP="00F532AA">
      <w:pPr>
        <w:pStyle w:val="ListParagraph"/>
        <w:numPr>
          <w:ilvl w:val="0"/>
          <w:numId w:val="115"/>
        </w:numPr>
        <w:ind w:left="284" w:hanging="284"/>
        <w:jc w:val="both"/>
        <w:rPr>
          <w:rFonts w:ascii="Arial" w:hAnsi="Arial" w:cs="Arial"/>
          <w:sz w:val="18"/>
          <w:szCs w:val="18"/>
        </w:rPr>
      </w:pPr>
      <w:r w:rsidRPr="00704CA3">
        <w:rPr>
          <w:rFonts w:ascii="Arial" w:hAnsi="Arial" w:cs="Arial"/>
          <w:sz w:val="18"/>
          <w:szCs w:val="18"/>
        </w:rPr>
        <w:t xml:space="preserve">Neuroleptic Malignant Syndrome: </w:t>
      </w:r>
      <w:r w:rsidR="009F6BF3" w:rsidRPr="00704CA3">
        <w:rPr>
          <w:rFonts w:ascii="Arial" w:hAnsi="Arial" w:cs="Arial"/>
          <w:sz w:val="18"/>
          <w:szCs w:val="18"/>
        </w:rPr>
        <w:t>See the PHC STGs and EML, 2018, section 16.2.2</w:t>
      </w:r>
      <w:r w:rsidR="00611138" w:rsidRPr="00704CA3">
        <w:rPr>
          <w:rFonts w:ascii="Arial" w:hAnsi="Arial" w:cs="Arial"/>
          <w:sz w:val="18"/>
          <w:szCs w:val="18"/>
        </w:rPr>
        <w:t>: Neuroleptic malignant syndrome.</w:t>
      </w:r>
    </w:p>
    <w:p w14:paraId="4B3A5421" w14:textId="637B3C50" w:rsidR="009F6BF3" w:rsidRPr="00704CA3" w:rsidRDefault="009F6BF3" w:rsidP="00F532AA">
      <w:pPr>
        <w:pStyle w:val="ListParagraph"/>
        <w:numPr>
          <w:ilvl w:val="0"/>
          <w:numId w:val="115"/>
        </w:numPr>
        <w:ind w:left="284" w:hanging="284"/>
        <w:jc w:val="both"/>
        <w:rPr>
          <w:rFonts w:ascii="Arial" w:hAnsi="Arial" w:cs="Arial"/>
          <w:sz w:val="18"/>
          <w:szCs w:val="18"/>
        </w:rPr>
      </w:pPr>
      <w:r w:rsidRPr="00704CA3">
        <w:rPr>
          <w:rFonts w:ascii="Arial" w:hAnsi="Arial" w:cs="Arial"/>
          <w:sz w:val="18"/>
          <w:szCs w:val="18"/>
        </w:rPr>
        <w:t>Clozapine: Monitor WCC and neutrophils: Weekly for first 18 weeks, then every 2 weeks for the next 6 months, then monthly.</w:t>
      </w:r>
    </w:p>
    <w:p w14:paraId="17BA40FF" w14:textId="0364E21F" w:rsidR="009F6BF3" w:rsidRPr="00704CA3" w:rsidRDefault="009F6BF3" w:rsidP="00F532AA">
      <w:pPr>
        <w:pStyle w:val="ListParagraph"/>
        <w:numPr>
          <w:ilvl w:val="1"/>
          <w:numId w:val="125"/>
        </w:numPr>
        <w:ind w:left="567" w:hanging="283"/>
        <w:jc w:val="both"/>
        <w:rPr>
          <w:rFonts w:ascii="Arial" w:hAnsi="Arial" w:cs="Arial"/>
          <w:sz w:val="18"/>
          <w:szCs w:val="18"/>
        </w:rPr>
      </w:pPr>
      <w:r w:rsidRPr="00704CA3">
        <w:rPr>
          <w:rFonts w:ascii="Arial" w:hAnsi="Arial" w:cs="Arial"/>
          <w:sz w:val="18"/>
          <w:szCs w:val="18"/>
        </w:rPr>
        <w:t>If neutrophils &lt; 1.5 x10</w:t>
      </w:r>
      <w:r w:rsidRPr="00636F17">
        <w:rPr>
          <w:rFonts w:ascii="Arial" w:hAnsi="Arial" w:cs="Arial"/>
          <w:sz w:val="18"/>
          <w:szCs w:val="18"/>
          <w:vertAlign w:val="superscript"/>
        </w:rPr>
        <w:t>9</w:t>
      </w:r>
      <w:r w:rsidRPr="00704CA3">
        <w:rPr>
          <w:rFonts w:ascii="Arial" w:hAnsi="Arial" w:cs="Arial"/>
          <w:sz w:val="18"/>
          <w:szCs w:val="18"/>
        </w:rPr>
        <w:t xml:space="preserve">/L, refer to </w:t>
      </w:r>
      <w:r w:rsidR="00501ABE">
        <w:rPr>
          <w:rFonts w:ascii="Arial" w:hAnsi="Arial" w:cs="Arial"/>
          <w:sz w:val="18"/>
          <w:szCs w:val="18"/>
        </w:rPr>
        <w:t>p</w:t>
      </w:r>
      <w:r w:rsidRPr="00704CA3">
        <w:rPr>
          <w:rFonts w:ascii="Arial" w:hAnsi="Arial" w:cs="Arial"/>
          <w:sz w:val="18"/>
          <w:szCs w:val="18"/>
        </w:rPr>
        <w:t xml:space="preserve">sychiatry </w:t>
      </w:r>
      <w:r w:rsidR="00501ABE">
        <w:rPr>
          <w:rFonts w:ascii="Arial" w:hAnsi="Arial" w:cs="Arial"/>
          <w:sz w:val="18"/>
          <w:szCs w:val="18"/>
        </w:rPr>
        <w:t>u</w:t>
      </w:r>
      <w:r w:rsidRPr="00704CA3">
        <w:rPr>
          <w:rFonts w:ascii="Arial" w:hAnsi="Arial" w:cs="Arial"/>
          <w:sz w:val="18"/>
          <w:szCs w:val="18"/>
        </w:rPr>
        <w:t>nit urgently.</w:t>
      </w:r>
    </w:p>
    <w:p w14:paraId="6E61F297" w14:textId="143417F6" w:rsidR="00046FDA" w:rsidRPr="00704CA3" w:rsidRDefault="009F6BF3" w:rsidP="00F532AA">
      <w:pPr>
        <w:pStyle w:val="ListParagraph"/>
        <w:numPr>
          <w:ilvl w:val="1"/>
          <w:numId w:val="125"/>
        </w:numPr>
        <w:ind w:left="567" w:hanging="283"/>
        <w:jc w:val="both"/>
        <w:rPr>
          <w:rFonts w:ascii="Arial" w:hAnsi="Arial" w:cs="Arial"/>
          <w:sz w:val="18"/>
          <w:szCs w:val="18"/>
        </w:rPr>
      </w:pPr>
      <w:r w:rsidRPr="00704CA3">
        <w:rPr>
          <w:rFonts w:ascii="Arial" w:hAnsi="Arial" w:cs="Arial"/>
          <w:sz w:val="18"/>
          <w:szCs w:val="18"/>
        </w:rPr>
        <w:t>If neutrophils &lt; 0.5x10</w:t>
      </w:r>
      <w:r w:rsidRPr="00636F17">
        <w:rPr>
          <w:rFonts w:ascii="Arial" w:hAnsi="Arial" w:cs="Arial"/>
          <w:sz w:val="18"/>
          <w:szCs w:val="18"/>
          <w:vertAlign w:val="superscript"/>
        </w:rPr>
        <w:t>9</w:t>
      </w:r>
      <w:r w:rsidRPr="00704CA3">
        <w:rPr>
          <w:rFonts w:ascii="Arial" w:hAnsi="Arial" w:cs="Arial"/>
          <w:sz w:val="18"/>
          <w:szCs w:val="18"/>
        </w:rPr>
        <w:t>/L, refer</w:t>
      </w:r>
      <w:r w:rsidR="00F84725" w:rsidRPr="00704CA3">
        <w:rPr>
          <w:rFonts w:ascii="Arial" w:hAnsi="Arial" w:cs="Arial"/>
          <w:sz w:val="18"/>
          <w:szCs w:val="18"/>
        </w:rPr>
        <w:t xml:space="preserve"> </w:t>
      </w:r>
      <w:r w:rsidRPr="00704CA3">
        <w:rPr>
          <w:rFonts w:ascii="Arial" w:hAnsi="Arial" w:cs="Arial"/>
          <w:sz w:val="18"/>
          <w:szCs w:val="18"/>
        </w:rPr>
        <w:t>to specialist medical care</w:t>
      </w:r>
      <w:r w:rsidR="00F84725" w:rsidRPr="00704CA3">
        <w:rPr>
          <w:rFonts w:ascii="Arial" w:hAnsi="Arial" w:cs="Arial"/>
          <w:sz w:val="18"/>
          <w:szCs w:val="18"/>
        </w:rPr>
        <w:t xml:space="preserve"> urgently</w:t>
      </w:r>
      <w:r w:rsidRPr="00704CA3">
        <w:rPr>
          <w:rFonts w:ascii="Arial" w:hAnsi="Arial" w:cs="Arial"/>
          <w:sz w:val="18"/>
          <w:szCs w:val="18"/>
        </w:rPr>
        <w:t>.</w:t>
      </w:r>
    </w:p>
    <w:p w14:paraId="13F74C0D" w14:textId="6A183EB3" w:rsidR="009F6BF3" w:rsidRDefault="009F6BF3" w:rsidP="00046FDA">
      <w:pPr>
        <w:ind w:left="720"/>
        <w:rPr>
          <w:szCs w:val="18"/>
        </w:rPr>
      </w:pPr>
    </w:p>
    <w:p w14:paraId="3F2A5ABB" w14:textId="382444E9" w:rsidR="00840159" w:rsidRPr="008E6C71" w:rsidRDefault="00D3747B" w:rsidP="00D3747B">
      <w:pPr>
        <w:rPr>
          <w:szCs w:val="18"/>
          <w:u w:val="single"/>
        </w:rPr>
      </w:pPr>
      <w:r>
        <w:rPr>
          <w:szCs w:val="18"/>
          <w:u w:val="single"/>
        </w:rPr>
        <w:t>Initiate</w:t>
      </w:r>
      <w:r w:rsidR="00435745" w:rsidRPr="008E6C71">
        <w:rPr>
          <w:szCs w:val="18"/>
          <w:u w:val="single"/>
        </w:rPr>
        <w:t xml:space="preserve"> treatment:</w:t>
      </w:r>
    </w:p>
    <w:p w14:paraId="50825DE8" w14:textId="77777777" w:rsidR="00556D1A" w:rsidRDefault="007B1E11">
      <w:pPr>
        <w:widowControl w:val="0"/>
        <w:numPr>
          <w:ilvl w:val="0"/>
          <w:numId w:val="25"/>
        </w:numPr>
        <w:autoSpaceDE w:val="0"/>
        <w:autoSpaceDN w:val="0"/>
        <w:adjustRightInd w:val="0"/>
        <w:rPr>
          <w:color w:val="auto"/>
          <w:szCs w:val="18"/>
          <w:lang w:val="en-ZA"/>
        </w:rPr>
      </w:pPr>
      <w:r w:rsidRPr="007B1E11">
        <w:rPr>
          <w:color w:val="auto"/>
          <w:szCs w:val="18"/>
          <w:lang w:val="en-ZA"/>
        </w:rPr>
        <w:lastRenderedPageBreak/>
        <w:t>Haloperidol, oral.</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823DA1" w:rsidRPr="0098331E" w14:paraId="50825DEA" w14:textId="77777777" w:rsidTr="00E64C10">
        <w:tc>
          <w:tcPr>
            <w:tcW w:w="1134" w:type="dxa"/>
            <w:shd w:val="clear" w:color="auto" w:fill="auto"/>
          </w:tcPr>
          <w:p w14:paraId="50825DE9" w14:textId="77777777" w:rsidR="00823DA1" w:rsidRPr="0098331E" w:rsidRDefault="00823DA1" w:rsidP="00E64C10">
            <w:pPr>
              <w:jc w:val="right"/>
              <w:rPr>
                <w:i/>
                <w:sz w:val="16"/>
              </w:rPr>
            </w:pPr>
            <w:r w:rsidRPr="0098331E">
              <w:rPr>
                <w:i/>
                <w:sz w:val="16"/>
              </w:rPr>
              <w:t>LoE:III</w:t>
            </w:r>
            <w:r w:rsidRPr="0098331E">
              <w:rPr>
                <w:rStyle w:val="EndnoteReference"/>
                <w:i/>
                <w:sz w:val="16"/>
              </w:rPr>
              <w:endnoteReference w:id="25"/>
            </w:r>
          </w:p>
        </w:tc>
      </w:tr>
    </w:tbl>
    <w:p w14:paraId="50825DEB" w14:textId="77777777" w:rsidR="001053DE" w:rsidRPr="00823DA1" w:rsidRDefault="001053DE" w:rsidP="00823DA1">
      <w:pPr>
        <w:widowControl w:val="0"/>
        <w:autoSpaceDE w:val="0"/>
        <w:autoSpaceDN w:val="0"/>
        <w:adjustRightInd w:val="0"/>
        <w:ind w:left="284"/>
        <w:rPr>
          <w:color w:val="auto"/>
          <w:sz w:val="2"/>
          <w:szCs w:val="18"/>
          <w:lang w:val="en-ZA"/>
        </w:rPr>
      </w:pPr>
    </w:p>
    <w:p w14:paraId="50825DEC" w14:textId="10E966CC" w:rsidR="00556D1A" w:rsidRDefault="007B1E11" w:rsidP="00EC2F65">
      <w:pPr>
        <w:widowControl w:val="0"/>
        <w:numPr>
          <w:ilvl w:val="0"/>
          <w:numId w:val="28"/>
        </w:numPr>
        <w:autoSpaceDE w:val="0"/>
        <w:autoSpaceDN w:val="0"/>
        <w:adjustRightInd w:val="0"/>
        <w:ind w:left="567" w:hanging="283"/>
        <w:rPr>
          <w:color w:val="auto"/>
          <w:szCs w:val="18"/>
          <w:lang w:val="en-ZA"/>
        </w:rPr>
      </w:pPr>
      <w:r w:rsidRPr="007B1E11">
        <w:rPr>
          <w:color w:val="auto"/>
          <w:szCs w:val="18"/>
          <w:lang w:val="en-ZA"/>
        </w:rPr>
        <w:t xml:space="preserve">Initial dose: </w:t>
      </w:r>
      <w:r w:rsidR="00C82B60">
        <w:rPr>
          <w:color w:val="auto"/>
          <w:szCs w:val="18"/>
          <w:lang w:val="en-ZA"/>
        </w:rPr>
        <w:t>0.5</w:t>
      </w:r>
      <w:r w:rsidR="00EC2F65">
        <w:rPr>
          <w:color w:val="auto"/>
          <w:szCs w:val="18"/>
          <w:lang w:val="en-ZA"/>
        </w:rPr>
        <w:t>–</w:t>
      </w:r>
      <w:r w:rsidRPr="007B1E11">
        <w:rPr>
          <w:color w:val="auto"/>
          <w:szCs w:val="18"/>
          <w:lang w:val="en-ZA"/>
        </w:rPr>
        <w:t>1 mg daily, increasing to 5 mg daily.</w:t>
      </w:r>
    </w:p>
    <w:p w14:paraId="53D27A52" w14:textId="77777777" w:rsidR="00A62A1F" w:rsidRPr="00636F17" w:rsidRDefault="00A62A1F" w:rsidP="00A72A1F">
      <w:pPr>
        <w:widowControl w:val="0"/>
        <w:autoSpaceDE w:val="0"/>
        <w:autoSpaceDN w:val="0"/>
        <w:adjustRightInd w:val="0"/>
        <w:ind w:left="333" w:hanging="170"/>
        <w:rPr>
          <w:color w:val="auto"/>
          <w:szCs w:val="18"/>
          <w:lang w:val="en-ZA"/>
        </w:rPr>
      </w:pPr>
    </w:p>
    <w:p w14:paraId="680ABAA8" w14:textId="58CC0AD1" w:rsidR="00524DBA" w:rsidRPr="00A72A1F" w:rsidRDefault="00636F17" w:rsidP="00636F17">
      <w:pPr>
        <w:widowControl w:val="0"/>
        <w:autoSpaceDE w:val="0"/>
        <w:autoSpaceDN w:val="0"/>
        <w:adjustRightInd w:val="0"/>
        <w:ind w:left="170" w:hanging="170"/>
        <w:rPr>
          <w:b/>
          <w:color w:val="auto"/>
          <w:szCs w:val="18"/>
          <w:u w:val="single"/>
        </w:rPr>
      </w:pPr>
      <w:r>
        <w:rPr>
          <w:bCs/>
          <w:color w:val="auto"/>
          <w:szCs w:val="18"/>
          <w:u w:val="single"/>
        </w:rPr>
        <w:t>I</w:t>
      </w:r>
      <w:r w:rsidR="00A72A1F" w:rsidRPr="00666296">
        <w:rPr>
          <w:bCs/>
          <w:color w:val="auto"/>
          <w:szCs w:val="18"/>
          <w:u w:val="single"/>
        </w:rPr>
        <w:t>f good response</w:t>
      </w:r>
      <w:r w:rsidR="00A62A1F" w:rsidRPr="00666296">
        <w:rPr>
          <w:bCs/>
          <w:color w:val="auto"/>
          <w:szCs w:val="18"/>
          <w:u w:val="single"/>
        </w:rPr>
        <w:t>/ tolerability</w:t>
      </w:r>
      <w:r w:rsidR="00A72A1F" w:rsidRPr="00666296">
        <w:rPr>
          <w:bCs/>
          <w:color w:val="auto"/>
          <w:szCs w:val="18"/>
          <w:u w:val="single"/>
        </w:rPr>
        <w:t xml:space="preserve"> to haloperidol, or patients’ preference:</w:t>
      </w:r>
    </w:p>
    <w:p w14:paraId="33FD5B67" w14:textId="6A5709B2" w:rsidR="00A72A1F" w:rsidRPr="00666296" w:rsidRDefault="00A72A1F" w:rsidP="00636F17">
      <w:pPr>
        <w:widowControl w:val="0"/>
        <w:numPr>
          <w:ilvl w:val="0"/>
          <w:numId w:val="11"/>
        </w:numPr>
        <w:autoSpaceDE w:val="0"/>
        <w:autoSpaceDN w:val="0"/>
        <w:adjustRightInd w:val="0"/>
        <w:ind w:left="284" w:hanging="284"/>
        <w:rPr>
          <w:bCs/>
          <w:color w:val="auto"/>
          <w:szCs w:val="18"/>
        </w:rPr>
      </w:pPr>
      <w:r w:rsidRPr="00666296">
        <w:rPr>
          <w:bCs/>
          <w:color w:val="auto"/>
          <w:szCs w:val="18"/>
        </w:rPr>
        <w:t xml:space="preserve">Depot antipsychotic, e.g: </w:t>
      </w:r>
    </w:p>
    <w:p w14:paraId="19A83EEF" w14:textId="4F653A34" w:rsidR="00A72A1F" w:rsidRPr="00666296" w:rsidRDefault="00A72A1F" w:rsidP="00A72A1F">
      <w:pPr>
        <w:widowControl w:val="0"/>
        <w:numPr>
          <w:ilvl w:val="0"/>
          <w:numId w:val="2"/>
        </w:numPr>
        <w:tabs>
          <w:tab w:val="clear" w:pos="360"/>
        </w:tabs>
        <w:autoSpaceDE w:val="0"/>
        <w:autoSpaceDN w:val="0"/>
        <w:adjustRightInd w:val="0"/>
        <w:rPr>
          <w:bCs/>
          <w:color w:val="auto"/>
          <w:szCs w:val="18"/>
        </w:rPr>
      </w:pPr>
      <w:r w:rsidRPr="00666296">
        <w:rPr>
          <w:bCs/>
          <w:color w:val="auto"/>
          <w:szCs w:val="18"/>
        </w:rPr>
        <w:t xml:space="preserve">Flupenthixol decanoate, IM, </w:t>
      </w:r>
      <w:r w:rsidR="00636F17">
        <w:rPr>
          <w:bCs/>
          <w:color w:val="auto"/>
          <w:szCs w:val="18"/>
        </w:rPr>
        <w:t>10</w:t>
      </w:r>
      <w:r w:rsidRPr="00666296">
        <w:rPr>
          <w:bCs/>
          <w:color w:val="auto"/>
          <w:szCs w:val="18"/>
        </w:rPr>
        <w:t>–40 mg every 4 weeks.</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A72A1F" w:rsidRPr="00636F17" w14:paraId="4E70C3A6" w14:textId="77777777" w:rsidTr="0039420E">
        <w:tc>
          <w:tcPr>
            <w:tcW w:w="1134" w:type="dxa"/>
            <w:shd w:val="clear" w:color="auto" w:fill="auto"/>
          </w:tcPr>
          <w:p w14:paraId="6683195C" w14:textId="77777777" w:rsidR="00A72A1F" w:rsidRPr="00636F17" w:rsidRDefault="00A72A1F" w:rsidP="00636F17">
            <w:pPr>
              <w:widowControl w:val="0"/>
              <w:autoSpaceDE w:val="0"/>
              <w:autoSpaceDN w:val="0"/>
              <w:adjustRightInd w:val="0"/>
              <w:ind w:left="333" w:hanging="170"/>
              <w:jc w:val="right"/>
              <w:rPr>
                <w:bCs/>
                <w:i/>
                <w:color w:val="auto"/>
                <w:sz w:val="16"/>
                <w:szCs w:val="18"/>
              </w:rPr>
            </w:pPr>
            <w:r w:rsidRPr="00636F17">
              <w:rPr>
                <w:bCs/>
                <w:i/>
                <w:color w:val="auto"/>
                <w:sz w:val="16"/>
                <w:szCs w:val="18"/>
              </w:rPr>
              <w:t>LoE:III</w:t>
            </w:r>
            <w:r w:rsidRPr="00636F17">
              <w:rPr>
                <w:bCs/>
                <w:i/>
                <w:color w:val="auto"/>
                <w:sz w:val="16"/>
                <w:szCs w:val="18"/>
                <w:vertAlign w:val="superscript"/>
              </w:rPr>
              <w:endnoteReference w:id="26"/>
            </w:r>
          </w:p>
        </w:tc>
      </w:tr>
    </w:tbl>
    <w:p w14:paraId="570EA05A" w14:textId="77777777" w:rsidR="00A72A1F" w:rsidRPr="00636F17" w:rsidRDefault="00A72A1F" w:rsidP="00A72A1F">
      <w:pPr>
        <w:widowControl w:val="0"/>
        <w:autoSpaceDE w:val="0"/>
        <w:autoSpaceDN w:val="0"/>
        <w:adjustRightInd w:val="0"/>
        <w:ind w:left="333" w:hanging="170"/>
        <w:rPr>
          <w:bCs/>
          <w:color w:val="auto"/>
          <w:sz w:val="2"/>
          <w:szCs w:val="2"/>
        </w:rPr>
      </w:pPr>
    </w:p>
    <w:p w14:paraId="4FDD9B21" w14:textId="77777777" w:rsidR="00A72A1F" w:rsidRPr="005C4244" w:rsidRDefault="00A72A1F" w:rsidP="00636F17">
      <w:pPr>
        <w:widowControl w:val="0"/>
        <w:autoSpaceDE w:val="0"/>
        <w:autoSpaceDN w:val="0"/>
        <w:adjustRightInd w:val="0"/>
        <w:ind w:left="170" w:hanging="170"/>
        <w:rPr>
          <w:b/>
          <w:color w:val="auto"/>
          <w:szCs w:val="18"/>
        </w:rPr>
      </w:pPr>
      <w:r w:rsidRPr="005C4244">
        <w:rPr>
          <w:b/>
          <w:color w:val="auto"/>
          <w:szCs w:val="18"/>
        </w:rPr>
        <w:t>OR</w:t>
      </w:r>
    </w:p>
    <w:p w14:paraId="0D15C774" w14:textId="3A1F6E36" w:rsidR="00A72A1F" w:rsidRPr="00AB7E28" w:rsidRDefault="00A72A1F" w:rsidP="00636F17">
      <w:pPr>
        <w:widowControl w:val="0"/>
        <w:autoSpaceDE w:val="0"/>
        <w:autoSpaceDN w:val="0"/>
        <w:adjustRightInd w:val="0"/>
        <w:ind w:left="284" w:hanging="121"/>
        <w:rPr>
          <w:bCs/>
          <w:color w:val="auto"/>
          <w:spacing w:val="-2"/>
          <w:szCs w:val="18"/>
        </w:rPr>
      </w:pPr>
      <w:r w:rsidRPr="00666296">
        <w:rPr>
          <w:bCs/>
          <w:color w:val="auto"/>
          <w:szCs w:val="18"/>
        </w:rPr>
        <w:tab/>
      </w:r>
      <w:r w:rsidRPr="00AB7E28">
        <w:rPr>
          <w:bCs/>
          <w:color w:val="auto"/>
          <w:spacing w:val="-2"/>
          <w:szCs w:val="18"/>
        </w:rPr>
        <w:t>Zuclopenthixol decanoate, IM, 200</w:t>
      </w:r>
      <w:r w:rsidR="008171C1" w:rsidRPr="00AB7E28">
        <w:rPr>
          <w:bCs/>
          <w:color w:val="auto"/>
          <w:spacing w:val="-2"/>
          <w:szCs w:val="18"/>
        </w:rPr>
        <w:t>–</w:t>
      </w:r>
      <w:r w:rsidR="00FB5162" w:rsidRPr="00AB7E28">
        <w:rPr>
          <w:bCs/>
          <w:color w:val="auto"/>
          <w:spacing w:val="-2"/>
          <w:szCs w:val="18"/>
        </w:rPr>
        <w:t>4</w:t>
      </w:r>
      <w:r w:rsidRPr="00AB7E28">
        <w:rPr>
          <w:bCs/>
          <w:color w:val="auto"/>
          <w:spacing w:val="-2"/>
          <w:szCs w:val="18"/>
        </w:rPr>
        <w:t>00 mg every 4 weeks.</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A72A1F" w:rsidRPr="00636F17" w14:paraId="4164E5DA" w14:textId="77777777" w:rsidTr="0039420E">
        <w:tc>
          <w:tcPr>
            <w:tcW w:w="1134" w:type="dxa"/>
            <w:shd w:val="clear" w:color="auto" w:fill="auto"/>
          </w:tcPr>
          <w:p w14:paraId="17916F3B" w14:textId="77777777" w:rsidR="00A72A1F" w:rsidRPr="00636F17" w:rsidRDefault="00A72A1F" w:rsidP="00636F17">
            <w:pPr>
              <w:widowControl w:val="0"/>
              <w:autoSpaceDE w:val="0"/>
              <w:autoSpaceDN w:val="0"/>
              <w:adjustRightInd w:val="0"/>
              <w:ind w:left="333" w:hanging="170"/>
              <w:jc w:val="right"/>
              <w:rPr>
                <w:bCs/>
                <w:i/>
                <w:color w:val="auto"/>
                <w:sz w:val="16"/>
                <w:szCs w:val="18"/>
              </w:rPr>
            </w:pPr>
            <w:r w:rsidRPr="00636F17">
              <w:rPr>
                <w:bCs/>
                <w:i/>
                <w:color w:val="auto"/>
                <w:sz w:val="16"/>
                <w:szCs w:val="18"/>
              </w:rPr>
              <w:t>LoE:III</w:t>
            </w:r>
            <w:r w:rsidRPr="00636F17">
              <w:rPr>
                <w:bCs/>
                <w:i/>
                <w:color w:val="auto"/>
                <w:sz w:val="16"/>
                <w:szCs w:val="18"/>
                <w:vertAlign w:val="superscript"/>
              </w:rPr>
              <w:endnoteReference w:id="27"/>
            </w:r>
          </w:p>
        </w:tc>
      </w:tr>
    </w:tbl>
    <w:p w14:paraId="386A2BE6" w14:textId="024C3FE7" w:rsidR="00A72A1F" w:rsidRPr="00636F17" w:rsidRDefault="00A72A1F" w:rsidP="007B1E11">
      <w:pPr>
        <w:widowControl w:val="0"/>
        <w:autoSpaceDE w:val="0"/>
        <w:autoSpaceDN w:val="0"/>
        <w:adjustRightInd w:val="0"/>
        <w:ind w:left="333" w:hanging="170"/>
        <w:rPr>
          <w:color w:val="auto"/>
          <w:szCs w:val="18"/>
          <w:lang w:val="en-ZA"/>
        </w:rPr>
      </w:pPr>
    </w:p>
    <w:p w14:paraId="50825DF0" w14:textId="7CA3A595" w:rsidR="007B1E11" w:rsidRPr="00666296" w:rsidRDefault="00666296" w:rsidP="007B1E11">
      <w:pPr>
        <w:widowControl w:val="0"/>
        <w:autoSpaceDE w:val="0"/>
        <w:autoSpaceDN w:val="0"/>
        <w:adjustRightInd w:val="0"/>
        <w:rPr>
          <w:bCs/>
          <w:color w:val="auto"/>
          <w:szCs w:val="18"/>
          <w:lang w:val="en-ZA"/>
        </w:rPr>
      </w:pPr>
      <w:r>
        <w:rPr>
          <w:bCs/>
          <w:color w:val="auto"/>
          <w:szCs w:val="18"/>
          <w:u w:val="single"/>
          <w:lang w:val="en-ZA"/>
        </w:rPr>
        <w:t>I</w:t>
      </w:r>
      <w:r w:rsidR="00861693" w:rsidRPr="00666296">
        <w:rPr>
          <w:bCs/>
          <w:color w:val="auto"/>
          <w:szCs w:val="18"/>
          <w:u w:val="single"/>
          <w:lang w:val="en-ZA"/>
        </w:rPr>
        <w:t xml:space="preserve">f poor response/ poorly tolerated/ high risk of </w:t>
      </w:r>
      <w:r w:rsidR="00437E8B">
        <w:rPr>
          <w:bCs/>
          <w:color w:val="auto"/>
          <w:szCs w:val="18"/>
          <w:u w:val="single"/>
          <w:lang w:val="en-ZA"/>
        </w:rPr>
        <w:t xml:space="preserve">tardive dyskinesia/ </w:t>
      </w:r>
      <w:r w:rsidR="00861693" w:rsidRPr="00666296">
        <w:rPr>
          <w:bCs/>
          <w:color w:val="auto"/>
          <w:szCs w:val="18"/>
          <w:u w:val="single"/>
          <w:lang w:val="en-ZA"/>
        </w:rPr>
        <w:t>extra-pyramidal side effect</w:t>
      </w:r>
      <w:r w:rsidR="00A72A1F" w:rsidRPr="00666296">
        <w:rPr>
          <w:bCs/>
          <w:color w:val="auto"/>
          <w:szCs w:val="18"/>
          <w:u w:val="single"/>
          <w:lang w:val="en-ZA"/>
        </w:rPr>
        <w:t>s</w:t>
      </w:r>
      <w:r w:rsidR="00A72A1F">
        <w:rPr>
          <w:bCs/>
          <w:color w:val="auto"/>
          <w:szCs w:val="18"/>
          <w:lang w:val="en-ZA"/>
        </w:rPr>
        <w:t>:</w:t>
      </w:r>
    </w:p>
    <w:p w14:paraId="50825DF1" w14:textId="4C1FCC37" w:rsidR="00556D1A" w:rsidRDefault="007B1E11">
      <w:pPr>
        <w:widowControl w:val="0"/>
        <w:numPr>
          <w:ilvl w:val="0"/>
          <w:numId w:val="25"/>
        </w:numPr>
        <w:autoSpaceDE w:val="0"/>
        <w:autoSpaceDN w:val="0"/>
        <w:adjustRightInd w:val="0"/>
        <w:rPr>
          <w:color w:val="auto"/>
          <w:szCs w:val="18"/>
        </w:rPr>
      </w:pPr>
      <w:bookmarkStart w:id="9" w:name="_Hlk11934196"/>
      <w:r w:rsidRPr="007B1E11">
        <w:rPr>
          <w:color w:val="auto"/>
          <w:szCs w:val="18"/>
          <w:lang w:val="en-ZA"/>
        </w:rPr>
        <w:t>Risperidone, oral</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823DA1" w:rsidRPr="00636F17" w14:paraId="50825DF3" w14:textId="77777777" w:rsidTr="00E64C10">
        <w:tc>
          <w:tcPr>
            <w:tcW w:w="1134" w:type="dxa"/>
            <w:shd w:val="clear" w:color="auto" w:fill="auto"/>
          </w:tcPr>
          <w:p w14:paraId="50825DF2" w14:textId="77777777" w:rsidR="00823DA1" w:rsidRPr="00636F17" w:rsidRDefault="00823DA1" w:rsidP="00E64C10">
            <w:pPr>
              <w:jc w:val="right"/>
              <w:rPr>
                <w:i/>
                <w:sz w:val="16"/>
              </w:rPr>
            </w:pPr>
            <w:r w:rsidRPr="00636F17">
              <w:rPr>
                <w:i/>
                <w:sz w:val="16"/>
              </w:rPr>
              <w:t>LoE:I</w:t>
            </w:r>
            <w:r w:rsidRPr="00636F17">
              <w:rPr>
                <w:rStyle w:val="EndnoteReference"/>
                <w:i/>
                <w:sz w:val="16"/>
              </w:rPr>
              <w:endnoteReference w:id="28"/>
            </w:r>
          </w:p>
        </w:tc>
      </w:tr>
    </w:tbl>
    <w:p w14:paraId="50825DF4" w14:textId="77777777" w:rsidR="001053DE" w:rsidRPr="00823DA1" w:rsidRDefault="001053DE" w:rsidP="00823DA1">
      <w:pPr>
        <w:widowControl w:val="0"/>
        <w:autoSpaceDE w:val="0"/>
        <w:autoSpaceDN w:val="0"/>
        <w:adjustRightInd w:val="0"/>
        <w:ind w:left="284"/>
        <w:rPr>
          <w:color w:val="auto"/>
          <w:sz w:val="2"/>
          <w:szCs w:val="18"/>
        </w:rPr>
      </w:pPr>
    </w:p>
    <w:p w14:paraId="50825DF5" w14:textId="751C97F6" w:rsidR="00556D1A" w:rsidRPr="00666296" w:rsidRDefault="007B1E11" w:rsidP="007957C9">
      <w:pPr>
        <w:widowControl w:val="0"/>
        <w:numPr>
          <w:ilvl w:val="1"/>
          <w:numId w:val="24"/>
        </w:numPr>
        <w:autoSpaceDE w:val="0"/>
        <w:autoSpaceDN w:val="0"/>
        <w:adjustRightInd w:val="0"/>
        <w:rPr>
          <w:color w:val="auto"/>
          <w:szCs w:val="18"/>
        </w:rPr>
      </w:pPr>
      <w:r w:rsidRPr="007B1E11">
        <w:rPr>
          <w:color w:val="auto"/>
          <w:szCs w:val="18"/>
          <w:lang w:val="en-ZA"/>
        </w:rPr>
        <w:t>Initial dose: 2</w:t>
      </w:r>
      <w:r w:rsidR="000C53EC">
        <w:rPr>
          <w:color w:val="auto"/>
          <w:szCs w:val="18"/>
          <w:lang w:val="en-ZA"/>
        </w:rPr>
        <w:softHyphen/>
      </w:r>
      <w:r w:rsidRPr="007957C9">
        <w:rPr>
          <w:color w:val="auto"/>
          <w:szCs w:val="18"/>
          <w:lang w:val="en-ZA"/>
        </w:rPr>
        <w:t xml:space="preserve">4 mg </w:t>
      </w:r>
      <w:r w:rsidR="00D3747B">
        <w:rPr>
          <w:color w:val="auto"/>
          <w:szCs w:val="18"/>
          <w:lang w:val="en-ZA"/>
        </w:rPr>
        <w:t>at night</w:t>
      </w:r>
      <w:r w:rsidRPr="007957C9">
        <w:rPr>
          <w:color w:val="auto"/>
          <w:szCs w:val="18"/>
          <w:lang w:val="en-ZA"/>
        </w:rPr>
        <w:t>.</w:t>
      </w:r>
    </w:p>
    <w:p w14:paraId="4032F237" w14:textId="65F98880" w:rsidR="00CD75FD" w:rsidRPr="00FE75D5" w:rsidRDefault="00772A9E" w:rsidP="007957C9">
      <w:pPr>
        <w:widowControl w:val="0"/>
        <w:numPr>
          <w:ilvl w:val="1"/>
          <w:numId w:val="24"/>
        </w:numPr>
        <w:autoSpaceDE w:val="0"/>
        <w:autoSpaceDN w:val="0"/>
        <w:adjustRightInd w:val="0"/>
        <w:rPr>
          <w:color w:val="auto"/>
          <w:szCs w:val="18"/>
        </w:rPr>
      </w:pPr>
      <w:r>
        <w:rPr>
          <w:color w:val="auto"/>
          <w:szCs w:val="18"/>
        </w:rPr>
        <w:t>Maximum dose: 6</w:t>
      </w:r>
      <w:r w:rsidR="00CD75FD">
        <w:rPr>
          <w:color w:val="auto"/>
          <w:szCs w:val="18"/>
        </w:rPr>
        <w:t xml:space="preserve"> </w:t>
      </w:r>
      <w:r>
        <w:rPr>
          <w:color w:val="auto"/>
          <w:szCs w:val="18"/>
        </w:rPr>
        <w:t>m</w:t>
      </w:r>
      <w:r w:rsidR="00CD75FD">
        <w:rPr>
          <w:color w:val="auto"/>
          <w:szCs w:val="18"/>
        </w:rPr>
        <w:t>g</w:t>
      </w:r>
      <w:r>
        <w:rPr>
          <w:color w:val="auto"/>
          <w:szCs w:val="18"/>
        </w:rPr>
        <w:t xml:space="preserve"> </w:t>
      </w:r>
      <w:r w:rsidR="00CD75FD">
        <w:rPr>
          <w:color w:val="auto"/>
          <w:szCs w:val="18"/>
        </w:rPr>
        <w:t>daily.</w:t>
      </w:r>
    </w:p>
    <w:p w14:paraId="3B3F0562" w14:textId="30F67E94" w:rsidR="00772A9E" w:rsidRPr="00CD75FD" w:rsidRDefault="005F1D2E" w:rsidP="00CD75FD">
      <w:pPr>
        <w:widowControl w:val="0"/>
        <w:numPr>
          <w:ilvl w:val="1"/>
          <w:numId w:val="24"/>
        </w:numPr>
        <w:autoSpaceDE w:val="0"/>
        <w:autoSpaceDN w:val="0"/>
        <w:adjustRightInd w:val="0"/>
        <w:rPr>
          <w:color w:val="auto"/>
          <w:spacing w:val="-2"/>
          <w:szCs w:val="18"/>
          <w:lang w:eastAsia="en-ZA"/>
        </w:rPr>
      </w:pPr>
      <w:r w:rsidRPr="00CD75FD">
        <w:rPr>
          <w:color w:val="auto"/>
          <w:spacing w:val="-2"/>
          <w:szCs w:val="18"/>
          <w:lang w:eastAsia="en-ZA"/>
        </w:rPr>
        <w:t>Assess efficacy after 4</w:t>
      </w:r>
      <w:r w:rsidRPr="00CD75FD">
        <w:rPr>
          <w:spacing w:val="2"/>
        </w:rPr>
        <w:t>–</w:t>
      </w:r>
      <w:r w:rsidRPr="00CD75FD">
        <w:rPr>
          <w:color w:val="auto"/>
          <w:spacing w:val="-2"/>
          <w:szCs w:val="18"/>
          <w:lang w:eastAsia="en-ZA"/>
        </w:rPr>
        <w:t>6 weeks</w:t>
      </w:r>
      <w:r w:rsidR="00CD75FD">
        <w:rPr>
          <w:color w:val="auto"/>
          <w:spacing w:val="-2"/>
          <w:szCs w:val="18"/>
          <w:lang w:eastAsia="en-ZA"/>
        </w:rPr>
        <w:t>:</w:t>
      </w:r>
    </w:p>
    <w:bookmarkEnd w:id="9"/>
    <w:p w14:paraId="3B5D8035" w14:textId="684ABBB9" w:rsidR="00CD75FD" w:rsidRPr="00CD75FD" w:rsidRDefault="005F1D2E" w:rsidP="00CD75FD">
      <w:pPr>
        <w:pStyle w:val="ListParagraph"/>
        <w:widowControl w:val="0"/>
        <w:numPr>
          <w:ilvl w:val="0"/>
          <w:numId w:val="124"/>
        </w:numPr>
        <w:autoSpaceDE w:val="0"/>
        <w:autoSpaceDN w:val="0"/>
        <w:adjustRightInd w:val="0"/>
        <w:rPr>
          <w:rFonts w:ascii="Arial" w:hAnsi="Arial" w:cs="Arial"/>
          <w:spacing w:val="-2"/>
          <w:sz w:val="18"/>
          <w:szCs w:val="18"/>
          <w:lang w:eastAsia="en-ZA"/>
        </w:rPr>
      </w:pPr>
      <w:r w:rsidRPr="00CD75FD">
        <w:rPr>
          <w:rFonts w:ascii="Arial" w:hAnsi="Arial" w:cs="Arial"/>
          <w:spacing w:val="-2"/>
          <w:sz w:val="18"/>
          <w:szCs w:val="18"/>
          <w:lang w:eastAsia="en-ZA"/>
        </w:rPr>
        <w:t>If a partial response is noted, optimise the dosage.</w:t>
      </w:r>
    </w:p>
    <w:p w14:paraId="50825DF8" w14:textId="77777777" w:rsidR="005F1D2E" w:rsidRPr="00666296" w:rsidRDefault="005F1D2E" w:rsidP="00CD75FD">
      <w:pPr>
        <w:pStyle w:val="ListParagraph"/>
        <w:widowControl w:val="0"/>
        <w:numPr>
          <w:ilvl w:val="0"/>
          <w:numId w:val="124"/>
        </w:numPr>
        <w:autoSpaceDE w:val="0"/>
        <w:autoSpaceDN w:val="0"/>
        <w:adjustRightInd w:val="0"/>
        <w:rPr>
          <w:spacing w:val="-2"/>
          <w:szCs w:val="18"/>
          <w:lang w:eastAsia="en-ZA"/>
        </w:rPr>
      </w:pPr>
      <w:r w:rsidRPr="00CD75FD">
        <w:rPr>
          <w:rFonts w:ascii="Arial" w:hAnsi="Arial" w:cs="Arial"/>
          <w:spacing w:val="-2"/>
          <w:sz w:val="18"/>
          <w:szCs w:val="18"/>
          <w:lang w:eastAsia="en-ZA"/>
        </w:rPr>
        <w:t>If no response is noted, switch treatment.</w:t>
      </w:r>
    </w:p>
    <w:p w14:paraId="50825DF9" w14:textId="77777777" w:rsidR="005F1D2E" w:rsidRDefault="005F1D2E" w:rsidP="005F1D2E">
      <w:pPr>
        <w:widowControl w:val="0"/>
        <w:jc w:val="both"/>
        <w:rPr>
          <w:b/>
          <w:bCs/>
          <w:sz w:val="20"/>
        </w:rPr>
      </w:pPr>
    </w:p>
    <w:p w14:paraId="50825DFA" w14:textId="77777777" w:rsidR="005F1D2E" w:rsidRPr="005F1D2E" w:rsidRDefault="005F1D2E" w:rsidP="005F1D2E">
      <w:pPr>
        <w:widowControl w:val="0"/>
        <w:jc w:val="both"/>
        <w:rPr>
          <w:b/>
          <w:bCs/>
          <w:szCs w:val="18"/>
        </w:rPr>
      </w:pPr>
      <w:r w:rsidRPr="005F1D2E">
        <w:rPr>
          <w:b/>
          <w:bCs/>
          <w:szCs w:val="18"/>
        </w:rPr>
        <w:t>OR</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FA002A" w:rsidRPr="00636F17" w14:paraId="2973D5AE" w14:textId="77777777" w:rsidTr="000C4D82">
        <w:tc>
          <w:tcPr>
            <w:tcW w:w="1134" w:type="dxa"/>
            <w:shd w:val="clear" w:color="auto" w:fill="auto"/>
          </w:tcPr>
          <w:p w14:paraId="332B9159" w14:textId="77777777" w:rsidR="00FA002A" w:rsidRPr="00636F17" w:rsidRDefault="00FA002A" w:rsidP="000C4D82">
            <w:pPr>
              <w:widowControl w:val="0"/>
              <w:autoSpaceDE w:val="0"/>
              <w:autoSpaceDN w:val="0"/>
              <w:adjustRightInd w:val="0"/>
              <w:ind w:left="333" w:hanging="170"/>
              <w:jc w:val="right"/>
              <w:rPr>
                <w:bCs/>
                <w:i/>
                <w:color w:val="auto"/>
                <w:sz w:val="16"/>
                <w:szCs w:val="18"/>
              </w:rPr>
            </w:pPr>
            <w:r w:rsidRPr="00636F17">
              <w:rPr>
                <w:bCs/>
                <w:i/>
                <w:color w:val="auto"/>
                <w:sz w:val="16"/>
                <w:szCs w:val="18"/>
              </w:rPr>
              <w:t>LoE:III</w:t>
            </w:r>
            <w:r w:rsidRPr="00636F17">
              <w:rPr>
                <w:bCs/>
                <w:i/>
                <w:color w:val="auto"/>
                <w:sz w:val="16"/>
                <w:szCs w:val="18"/>
                <w:vertAlign w:val="superscript"/>
              </w:rPr>
              <w:endnoteReference w:id="29"/>
            </w:r>
          </w:p>
        </w:tc>
      </w:tr>
    </w:tbl>
    <w:p w14:paraId="50825DFB" w14:textId="77777777" w:rsidR="00556D1A" w:rsidRDefault="005F1D2E" w:rsidP="00FA002A">
      <w:pPr>
        <w:widowControl w:val="0"/>
        <w:numPr>
          <w:ilvl w:val="0"/>
          <w:numId w:val="33"/>
        </w:numPr>
        <w:ind w:left="284" w:hanging="284"/>
        <w:jc w:val="both"/>
        <w:rPr>
          <w:szCs w:val="18"/>
        </w:rPr>
      </w:pPr>
      <w:r w:rsidRPr="005F1D2E">
        <w:rPr>
          <w:szCs w:val="18"/>
        </w:rPr>
        <w:t>Chlorpromazine, oral, 75–300 mg daily in divided doses.</w:t>
      </w:r>
    </w:p>
    <w:p w14:paraId="0648BC58" w14:textId="77777777" w:rsidR="000C5BD1" w:rsidRDefault="000C5BD1" w:rsidP="006F4F9E">
      <w:pPr>
        <w:rPr>
          <w:u w:val="single"/>
        </w:rPr>
      </w:pPr>
    </w:p>
    <w:p w14:paraId="3DC2086C" w14:textId="2ECA2947" w:rsidR="00FA002A" w:rsidRDefault="00FA002A" w:rsidP="006F4F9E">
      <w:pPr>
        <w:rPr>
          <w:u w:val="single"/>
        </w:rPr>
      </w:pPr>
      <w:r>
        <w:rPr>
          <w:u w:val="single"/>
        </w:rPr>
        <w:t>If poor response/tolerability to haloperidol, risperidone or chlorpromazine:</w:t>
      </w:r>
    </w:p>
    <w:p w14:paraId="350CC2A8" w14:textId="1F72F7B1" w:rsidR="00106091" w:rsidRDefault="00106091" w:rsidP="006F4F9E">
      <w:pPr>
        <w:rPr>
          <w:u w:val="single"/>
        </w:rPr>
      </w:pPr>
    </w:p>
    <w:p w14:paraId="1AEB0425" w14:textId="186E4F5E" w:rsidR="00E0051A" w:rsidRDefault="00E0051A" w:rsidP="00E0051A">
      <w:pPr>
        <w:widowControl w:val="0"/>
        <w:numPr>
          <w:ilvl w:val="0"/>
          <w:numId w:val="25"/>
        </w:numPr>
        <w:autoSpaceDE w:val="0"/>
        <w:autoSpaceDN w:val="0"/>
        <w:adjustRightInd w:val="0"/>
        <w:rPr>
          <w:color w:val="auto"/>
          <w:szCs w:val="18"/>
        </w:rPr>
      </w:pPr>
      <w:r>
        <w:rPr>
          <w:color w:val="auto"/>
          <w:szCs w:val="18"/>
          <w:lang w:val="en-ZA"/>
        </w:rPr>
        <w:t>Olanza</w:t>
      </w:r>
      <w:r w:rsidR="006C0C09">
        <w:rPr>
          <w:color w:val="auto"/>
          <w:szCs w:val="18"/>
          <w:lang w:val="en-ZA"/>
        </w:rPr>
        <w:t>pine</w:t>
      </w:r>
      <w:r w:rsidRPr="007B1E11">
        <w:rPr>
          <w:color w:val="auto"/>
          <w:szCs w:val="18"/>
          <w:lang w:val="en-ZA"/>
        </w:rPr>
        <w:t>, oral</w:t>
      </w:r>
      <w:r w:rsidR="00226FFE">
        <w:rPr>
          <w:color w:val="auto"/>
          <w:szCs w:val="18"/>
          <w:lang w:val="en-ZA"/>
        </w:rPr>
        <w:t xml:space="preserve"> (specialist initiated)</w:t>
      </w:r>
      <w:r w:rsidRPr="007B1E11">
        <w:rPr>
          <w:color w:val="auto"/>
          <w:szCs w:val="18"/>
          <w:lang w:val="en-ZA"/>
        </w:rPr>
        <w:t>.</w:t>
      </w:r>
    </w:p>
    <w:p w14:paraId="1EBE728A" w14:textId="77777777" w:rsidR="00E0051A" w:rsidRPr="00823DA1" w:rsidRDefault="00E0051A" w:rsidP="00E0051A">
      <w:pPr>
        <w:widowControl w:val="0"/>
        <w:autoSpaceDE w:val="0"/>
        <w:autoSpaceDN w:val="0"/>
        <w:adjustRightInd w:val="0"/>
        <w:ind w:left="284"/>
        <w:rPr>
          <w:color w:val="auto"/>
          <w:sz w:val="2"/>
          <w:szCs w:val="18"/>
        </w:rPr>
      </w:pPr>
    </w:p>
    <w:p w14:paraId="0B3CD98C" w14:textId="5A095DB6" w:rsidR="00E0051A" w:rsidRDefault="00E0051A" w:rsidP="00E0051A">
      <w:pPr>
        <w:widowControl w:val="0"/>
        <w:numPr>
          <w:ilvl w:val="1"/>
          <w:numId w:val="24"/>
        </w:numPr>
        <w:autoSpaceDE w:val="0"/>
        <w:autoSpaceDN w:val="0"/>
        <w:adjustRightInd w:val="0"/>
        <w:rPr>
          <w:color w:val="auto"/>
          <w:szCs w:val="18"/>
        </w:rPr>
      </w:pPr>
      <w:r w:rsidRPr="007B1E11">
        <w:rPr>
          <w:color w:val="auto"/>
          <w:szCs w:val="18"/>
          <w:lang w:val="en-ZA"/>
        </w:rPr>
        <w:t xml:space="preserve">Initial dose: </w:t>
      </w:r>
      <w:r w:rsidR="001C2744">
        <w:rPr>
          <w:color w:val="auto"/>
          <w:szCs w:val="18"/>
          <w:lang w:val="en-ZA"/>
        </w:rPr>
        <w:t>5</w:t>
      </w:r>
      <w:r w:rsidRPr="007B1E11">
        <w:rPr>
          <w:color w:val="auto"/>
          <w:szCs w:val="18"/>
          <w:lang w:val="en-ZA"/>
        </w:rPr>
        <w:t xml:space="preserve"> mg </w:t>
      </w:r>
      <w:r w:rsidR="001C2744">
        <w:rPr>
          <w:color w:val="auto"/>
          <w:szCs w:val="18"/>
          <w:lang w:val="en-ZA"/>
        </w:rPr>
        <w:t>at night</w:t>
      </w:r>
      <w:r w:rsidR="00184A97">
        <w:rPr>
          <w:color w:val="auto"/>
          <w:szCs w:val="18"/>
          <w:lang w:val="en-ZA"/>
        </w:rPr>
        <w:t>, increase to 10mg at night</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FA002A" w:rsidRPr="00636F17" w14:paraId="2F6EF523" w14:textId="77777777" w:rsidTr="000C4D82">
        <w:tc>
          <w:tcPr>
            <w:tcW w:w="1134" w:type="dxa"/>
            <w:shd w:val="clear" w:color="auto" w:fill="auto"/>
          </w:tcPr>
          <w:p w14:paraId="1B7D428E" w14:textId="77777777" w:rsidR="00FA002A" w:rsidRPr="00636F17" w:rsidRDefault="00FA002A" w:rsidP="000C4D82">
            <w:pPr>
              <w:jc w:val="right"/>
              <w:rPr>
                <w:i/>
                <w:sz w:val="16"/>
              </w:rPr>
            </w:pPr>
            <w:r w:rsidRPr="00636F17">
              <w:rPr>
                <w:i/>
                <w:sz w:val="16"/>
              </w:rPr>
              <w:t>LoE:I</w:t>
            </w:r>
            <w:r w:rsidRPr="00636F17">
              <w:rPr>
                <w:rStyle w:val="EndnoteReference"/>
                <w:i/>
                <w:sz w:val="16"/>
              </w:rPr>
              <w:endnoteReference w:id="30"/>
            </w:r>
          </w:p>
        </w:tc>
      </w:tr>
    </w:tbl>
    <w:p w14:paraId="0617013A" w14:textId="41187FF4" w:rsidR="009E5F85" w:rsidRPr="007957C9" w:rsidRDefault="00184A97" w:rsidP="007957C9">
      <w:pPr>
        <w:widowControl w:val="0"/>
        <w:numPr>
          <w:ilvl w:val="1"/>
          <w:numId w:val="24"/>
        </w:numPr>
        <w:autoSpaceDE w:val="0"/>
        <w:autoSpaceDN w:val="0"/>
        <w:adjustRightInd w:val="0"/>
        <w:rPr>
          <w:color w:val="auto"/>
          <w:spacing w:val="-2"/>
          <w:szCs w:val="18"/>
          <w:lang w:eastAsia="en-ZA"/>
        </w:rPr>
      </w:pPr>
      <w:r>
        <w:rPr>
          <w:color w:val="auto"/>
          <w:spacing w:val="-2"/>
          <w:szCs w:val="18"/>
          <w:lang w:eastAsia="en-ZA"/>
        </w:rPr>
        <w:t>Maximum dose</w:t>
      </w:r>
      <w:r w:rsidR="009E5F85" w:rsidRPr="007957C9">
        <w:rPr>
          <w:color w:val="auto"/>
          <w:spacing w:val="-2"/>
          <w:szCs w:val="18"/>
          <w:lang w:eastAsia="en-ZA"/>
        </w:rPr>
        <w:t>:</w:t>
      </w:r>
      <w:r w:rsidR="00FD1ED4" w:rsidRPr="007957C9">
        <w:rPr>
          <w:color w:val="auto"/>
          <w:spacing w:val="-2"/>
          <w:szCs w:val="18"/>
          <w:lang w:eastAsia="en-ZA"/>
        </w:rPr>
        <w:t xml:space="preserve"> </w:t>
      </w:r>
      <w:r w:rsidR="00135336">
        <w:rPr>
          <w:color w:val="auto"/>
          <w:spacing w:val="-2"/>
          <w:szCs w:val="18"/>
          <w:lang w:eastAsia="en-ZA"/>
        </w:rPr>
        <w:t>2</w:t>
      </w:r>
      <w:r w:rsidR="009E5F85" w:rsidRPr="007957C9">
        <w:rPr>
          <w:color w:val="auto"/>
          <w:spacing w:val="-2"/>
          <w:szCs w:val="18"/>
          <w:lang w:eastAsia="en-ZA"/>
        </w:rPr>
        <w:t>0mg at night</w:t>
      </w:r>
    </w:p>
    <w:p w14:paraId="2840B754" w14:textId="197955C3" w:rsidR="00E0051A" w:rsidRDefault="00E0051A" w:rsidP="006F4F9E">
      <w:pPr>
        <w:rPr>
          <w:u w:val="single"/>
        </w:rPr>
      </w:pPr>
    </w:p>
    <w:p w14:paraId="74C2BA22" w14:textId="2B2D340E" w:rsidR="00400BBA" w:rsidRDefault="00400BBA" w:rsidP="00FA002A">
      <w:pPr>
        <w:rPr>
          <w:u w:val="single"/>
        </w:rPr>
      </w:pPr>
      <w:r>
        <w:rPr>
          <w:sz w:val="2"/>
        </w:rPr>
        <w:t>3</w:t>
      </w:r>
      <w:r w:rsidR="00457B36">
        <w:rPr>
          <w:u w:val="single"/>
        </w:rPr>
        <w:t>I</w:t>
      </w:r>
      <w:r>
        <w:rPr>
          <w:u w:val="single"/>
        </w:rPr>
        <w:t xml:space="preserve">f </w:t>
      </w:r>
      <w:r w:rsidR="00965DA9">
        <w:rPr>
          <w:u w:val="single"/>
        </w:rPr>
        <w:t xml:space="preserve">poor response/ </w:t>
      </w:r>
      <w:r w:rsidR="000C5BD1">
        <w:rPr>
          <w:u w:val="single"/>
        </w:rPr>
        <w:t>tolerability</w:t>
      </w:r>
      <w:r w:rsidR="00965DA9">
        <w:rPr>
          <w:u w:val="single"/>
        </w:rPr>
        <w:t xml:space="preserve"> to olanzapine</w:t>
      </w:r>
      <w:r w:rsidR="00FA002A">
        <w:rPr>
          <w:u w:val="single"/>
        </w:rPr>
        <w:t>:</w:t>
      </w:r>
    </w:p>
    <w:p w14:paraId="6656A6DC" w14:textId="22062525" w:rsidR="00965DA9" w:rsidRPr="00666296" w:rsidRDefault="00965DA9" w:rsidP="00965DA9">
      <w:pPr>
        <w:numPr>
          <w:ilvl w:val="0"/>
          <w:numId w:val="25"/>
        </w:numPr>
        <w:jc w:val="both"/>
      </w:pPr>
      <w:r>
        <w:rPr>
          <w:lang w:val="en-ZA"/>
        </w:rPr>
        <w:t>Clozapine</w:t>
      </w:r>
      <w:r w:rsidRPr="00666296">
        <w:rPr>
          <w:lang w:val="en-ZA"/>
        </w:rPr>
        <w:t>, oral (specialist initiated</w:t>
      </w:r>
      <w:r w:rsidR="002E3A56">
        <w:rPr>
          <w:lang w:val="en-ZA"/>
        </w:rPr>
        <w:t>, preferably as inpatient</w:t>
      </w:r>
      <w:r w:rsidR="000C53EC">
        <w:rPr>
          <w:lang w:val="en-ZA"/>
        </w:rPr>
        <w:t>):</w:t>
      </w:r>
    </w:p>
    <w:p w14:paraId="3EC4D08D" w14:textId="33C19467" w:rsidR="00965DA9" w:rsidRPr="00666296" w:rsidRDefault="00965DA9" w:rsidP="00965DA9">
      <w:pPr>
        <w:numPr>
          <w:ilvl w:val="1"/>
          <w:numId w:val="24"/>
        </w:numPr>
        <w:jc w:val="both"/>
      </w:pPr>
      <w:r w:rsidRPr="00666296">
        <w:rPr>
          <w:lang w:val="en-ZA"/>
        </w:rPr>
        <w:t xml:space="preserve">Initial dose: </w:t>
      </w:r>
      <w:r w:rsidR="00516F50">
        <w:rPr>
          <w:lang w:val="en-ZA"/>
        </w:rPr>
        <w:t>12.5–25 mg</w:t>
      </w:r>
      <w:r w:rsidRPr="00666296">
        <w:rPr>
          <w:lang w:val="en-ZA"/>
        </w:rPr>
        <w:t xml:space="preserve"> at night.</w:t>
      </w:r>
    </w:p>
    <w:p w14:paraId="1F817E1A" w14:textId="3FD9923C" w:rsidR="00965DA9" w:rsidRDefault="00965DA9" w:rsidP="00965DA9">
      <w:pPr>
        <w:numPr>
          <w:ilvl w:val="1"/>
          <w:numId w:val="24"/>
        </w:numPr>
        <w:jc w:val="both"/>
      </w:pPr>
      <w:r w:rsidRPr="00666296">
        <w:t xml:space="preserve">Usual dose: </w:t>
      </w:r>
      <w:r w:rsidR="00B661A6" w:rsidRPr="00B528E7">
        <w:rPr>
          <w:szCs w:val="18"/>
        </w:rPr>
        <w:t>200–</w:t>
      </w:r>
      <w:r w:rsidR="00516F50" w:rsidRPr="00B528E7">
        <w:rPr>
          <w:szCs w:val="18"/>
        </w:rPr>
        <w:t>4</w:t>
      </w:r>
      <w:r w:rsidR="00511911" w:rsidRPr="00B528E7">
        <w:rPr>
          <w:szCs w:val="18"/>
        </w:rPr>
        <w:t>5</w:t>
      </w:r>
      <w:r w:rsidR="00516F50" w:rsidRPr="00B528E7">
        <w:rPr>
          <w:szCs w:val="18"/>
        </w:rPr>
        <w:t>0</w:t>
      </w:r>
      <w:r w:rsidR="00516F50">
        <w:t xml:space="preserve"> </w:t>
      </w:r>
      <w:r w:rsidR="00B661A6">
        <w:t>mg</w:t>
      </w:r>
      <w:r w:rsidRPr="00666296">
        <w:t xml:space="preserve"> </w:t>
      </w:r>
      <w:r w:rsidR="002E7BEF">
        <w:t>per day in divided doses</w:t>
      </w:r>
      <w:r w:rsidR="00B528E7">
        <w:t>.</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FA002A" w:rsidRPr="00636F17" w14:paraId="2FAA2D34" w14:textId="77777777" w:rsidTr="000C4D82">
        <w:tc>
          <w:tcPr>
            <w:tcW w:w="1134" w:type="dxa"/>
            <w:shd w:val="clear" w:color="auto" w:fill="auto"/>
          </w:tcPr>
          <w:p w14:paraId="24782182" w14:textId="77777777" w:rsidR="00FA002A" w:rsidRPr="00636F17" w:rsidRDefault="00FA002A" w:rsidP="000C4D82">
            <w:pPr>
              <w:widowControl w:val="0"/>
              <w:autoSpaceDE w:val="0"/>
              <w:autoSpaceDN w:val="0"/>
              <w:adjustRightInd w:val="0"/>
              <w:ind w:left="333" w:hanging="170"/>
              <w:jc w:val="right"/>
              <w:rPr>
                <w:bCs/>
                <w:i/>
                <w:color w:val="auto"/>
                <w:sz w:val="16"/>
                <w:szCs w:val="18"/>
              </w:rPr>
            </w:pPr>
            <w:r w:rsidRPr="00636F17">
              <w:rPr>
                <w:bCs/>
                <w:i/>
                <w:color w:val="auto"/>
                <w:sz w:val="16"/>
                <w:szCs w:val="18"/>
              </w:rPr>
              <w:t>LoE:III</w:t>
            </w:r>
            <w:r w:rsidRPr="00636F17">
              <w:rPr>
                <w:bCs/>
                <w:i/>
                <w:color w:val="auto"/>
                <w:sz w:val="16"/>
                <w:szCs w:val="18"/>
                <w:vertAlign w:val="superscript"/>
              </w:rPr>
              <w:endnoteReference w:id="31"/>
            </w:r>
          </w:p>
        </w:tc>
      </w:tr>
    </w:tbl>
    <w:p w14:paraId="3BAB5F28" w14:textId="2BFEDE42" w:rsidR="00E716D9" w:rsidRDefault="00E716D9" w:rsidP="00965DA9">
      <w:pPr>
        <w:numPr>
          <w:ilvl w:val="1"/>
          <w:numId w:val="24"/>
        </w:numPr>
        <w:jc w:val="both"/>
      </w:pPr>
      <w:r>
        <w:t>Maximum dose</w:t>
      </w:r>
      <w:r w:rsidR="00511911">
        <w:t>: 900</w:t>
      </w:r>
      <w:r w:rsidR="000C53EC">
        <w:t xml:space="preserve"> </w:t>
      </w:r>
      <w:r w:rsidR="00511911">
        <w:t>mg/day</w:t>
      </w:r>
      <w:r w:rsidR="009018CA">
        <w:t xml:space="preserve"> in divided doses</w:t>
      </w:r>
      <w:r w:rsidR="00B528E7">
        <w:t>.</w:t>
      </w:r>
    </w:p>
    <w:p w14:paraId="1E3AD69A" w14:textId="77777777" w:rsidR="00AA4C89" w:rsidRDefault="00AA4C89" w:rsidP="007E66BC">
      <w:pPr>
        <w:jc w:val="both"/>
        <w:rPr>
          <w:b/>
          <w:bCs/>
        </w:rPr>
      </w:pPr>
    </w:p>
    <w:p w14:paraId="5ADCF61A" w14:textId="6D9C3F71" w:rsidR="007E66BC" w:rsidRPr="00666296" w:rsidRDefault="007E66BC" w:rsidP="007E66BC">
      <w:pPr>
        <w:jc w:val="both"/>
        <w:rPr>
          <w:b/>
          <w:bCs/>
        </w:rPr>
      </w:pPr>
      <w:r w:rsidRPr="00666296">
        <w:rPr>
          <w:b/>
          <w:bCs/>
        </w:rPr>
        <w:t>OR</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FA002A" w:rsidRPr="00636F17" w14:paraId="7D46D6E4" w14:textId="77777777" w:rsidTr="000C4D82">
        <w:tc>
          <w:tcPr>
            <w:tcW w:w="1134" w:type="dxa"/>
            <w:shd w:val="clear" w:color="auto" w:fill="auto"/>
          </w:tcPr>
          <w:p w14:paraId="3F78183E" w14:textId="77777777" w:rsidR="00FA002A" w:rsidRPr="00636F17" w:rsidRDefault="00FA002A" w:rsidP="000C4D82">
            <w:pPr>
              <w:widowControl w:val="0"/>
              <w:autoSpaceDE w:val="0"/>
              <w:autoSpaceDN w:val="0"/>
              <w:adjustRightInd w:val="0"/>
              <w:ind w:left="333" w:hanging="170"/>
              <w:jc w:val="right"/>
              <w:rPr>
                <w:bCs/>
                <w:i/>
                <w:color w:val="auto"/>
                <w:sz w:val="16"/>
                <w:szCs w:val="18"/>
              </w:rPr>
            </w:pPr>
            <w:r w:rsidRPr="00636F17">
              <w:rPr>
                <w:bCs/>
                <w:i/>
                <w:color w:val="auto"/>
                <w:sz w:val="16"/>
                <w:szCs w:val="18"/>
              </w:rPr>
              <w:t>LoE:III</w:t>
            </w:r>
            <w:r w:rsidRPr="00636F17">
              <w:rPr>
                <w:bCs/>
                <w:i/>
                <w:color w:val="auto"/>
                <w:sz w:val="16"/>
                <w:szCs w:val="18"/>
                <w:vertAlign w:val="superscript"/>
              </w:rPr>
              <w:endnoteReference w:id="32"/>
            </w:r>
          </w:p>
        </w:tc>
      </w:tr>
    </w:tbl>
    <w:p w14:paraId="23D8DD1E" w14:textId="0F4C502E" w:rsidR="007E66BC" w:rsidRPr="00666296" w:rsidRDefault="007E66BC" w:rsidP="00666296">
      <w:pPr>
        <w:jc w:val="both"/>
      </w:pPr>
      <w:r>
        <w:t>Refer to tertiary</w:t>
      </w:r>
      <w:r w:rsidR="00FA002A">
        <w:t xml:space="preserve"> and</w:t>
      </w:r>
      <w:r>
        <w:t xml:space="preserve"> quaternary level care for amisulpiride</w:t>
      </w:r>
      <w:r w:rsidR="0003405A">
        <w:t xml:space="preserve"> if </w:t>
      </w:r>
      <w:r w:rsidR="00A145FE">
        <w:t>excessive weight gain</w:t>
      </w:r>
      <w:r w:rsidR="00697239">
        <w:t xml:space="preserve"> and/or</w:t>
      </w:r>
      <w:r w:rsidR="00A145FE">
        <w:t xml:space="preserve"> </w:t>
      </w:r>
      <w:r w:rsidR="00E0776C">
        <w:t>type 2 diabetes</w:t>
      </w:r>
      <w:r w:rsidR="00772BF5">
        <w:t>, or persistent negative symptoms</w:t>
      </w:r>
      <w:r w:rsidR="00697239">
        <w:t>.</w:t>
      </w:r>
    </w:p>
    <w:p w14:paraId="6261BB78" w14:textId="77777777" w:rsidR="00965DA9" w:rsidRDefault="00965DA9" w:rsidP="00F337BD">
      <w:pPr>
        <w:jc w:val="both"/>
        <w:rPr>
          <w:u w:val="single"/>
        </w:rPr>
      </w:pPr>
    </w:p>
    <w:p w14:paraId="5358DF57" w14:textId="792FFA01" w:rsidR="00400BBA" w:rsidRPr="00666296" w:rsidRDefault="0074285E" w:rsidP="00F337BD">
      <w:pPr>
        <w:jc w:val="both"/>
        <w:rPr>
          <w:b/>
          <w:bCs/>
        </w:rPr>
      </w:pPr>
      <w:r w:rsidRPr="00666296">
        <w:rPr>
          <w:b/>
          <w:bCs/>
        </w:rPr>
        <w:t>Adverse effects</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FA002A" w:rsidRPr="00636F17" w14:paraId="2D814724" w14:textId="77777777" w:rsidTr="000C4D82">
        <w:tc>
          <w:tcPr>
            <w:tcW w:w="1134" w:type="dxa"/>
            <w:shd w:val="clear" w:color="auto" w:fill="auto"/>
          </w:tcPr>
          <w:p w14:paraId="03A35F07" w14:textId="77777777" w:rsidR="00FA002A" w:rsidRPr="00636F17" w:rsidRDefault="00FA002A" w:rsidP="000C4D82">
            <w:pPr>
              <w:widowControl w:val="0"/>
              <w:autoSpaceDE w:val="0"/>
              <w:autoSpaceDN w:val="0"/>
              <w:adjustRightInd w:val="0"/>
              <w:ind w:left="333" w:hanging="170"/>
              <w:jc w:val="right"/>
              <w:rPr>
                <w:bCs/>
                <w:i/>
                <w:color w:val="auto"/>
                <w:sz w:val="16"/>
                <w:szCs w:val="18"/>
              </w:rPr>
            </w:pPr>
            <w:r w:rsidRPr="00636F17">
              <w:rPr>
                <w:bCs/>
                <w:i/>
                <w:color w:val="auto"/>
                <w:sz w:val="16"/>
                <w:szCs w:val="18"/>
              </w:rPr>
              <w:t>LoE:III</w:t>
            </w:r>
            <w:r w:rsidRPr="00636F17">
              <w:rPr>
                <w:bCs/>
                <w:i/>
                <w:color w:val="auto"/>
                <w:sz w:val="16"/>
                <w:szCs w:val="18"/>
                <w:vertAlign w:val="superscript"/>
              </w:rPr>
              <w:endnoteReference w:id="33"/>
            </w:r>
          </w:p>
        </w:tc>
      </w:tr>
    </w:tbl>
    <w:p w14:paraId="50825E19" w14:textId="7BDAFBDD" w:rsidR="00AC6C37" w:rsidRPr="00F337BD" w:rsidRDefault="00AC6C37" w:rsidP="00F337BD">
      <w:pPr>
        <w:jc w:val="both"/>
        <w:rPr>
          <w:u w:val="single"/>
        </w:rPr>
      </w:pPr>
      <w:r w:rsidRPr="00F337BD">
        <w:rPr>
          <w:u w:val="single"/>
        </w:rPr>
        <w:t xml:space="preserve">If </w:t>
      </w:r>
      <w:r w:rsidR="0074285E">
        <w:rPr>
          <w:color w:val="auto"/>
          <w:u w:val="single"/>
        </w:rPr>
        <w:t>parkinsonism</w:t>
      </w:r>
      <w:r w:rsidRPr="00F337BD">
        <w:rPr>
          <w:u w:val="single"/>
        </w:rPr>
        <w:t xml:space="preserve"> persist</w:t>
      </w:r>
      <w:r w:rsidR="0074285E">
        <w:rPr>
          <w:u w:val="single"/>
        </w:rPr>
        <w:t>s</w:t>
      </w:r>
      <w:r w:rsidRPr="00F337BD">
        <w:rPr>
          <w:u w:val="single"/>
        </w:rPr>
        <w:t>, add:</w:t>
      </w:r>
    </w:p>
    <w:p w14:paraId="50825E1A" w14:textId="77777777" w:rsidR="00556D1A" w:rsidRDefault="006F4F9E">
      <w:pPr>
        <w:numPr>
          <w:ilvl w:val="0"/>
          <w:numId w:val="11"/>
        </w:numPr>
        <w:ind w:left="284" w:hanging="284"/>
      </w:pPr>
      <w:r w:rsidRPr="00195CEC">
        <w:t>Anticholinergic agent, e.g.:</w:t>
      </w:r>
    </w:p>
    <w:p w14:paraId="50825E1B" w14:textId="77777777" w:rsidR="006F4F9E" w:rsidRPr="00195CEC" w:rsidRDefault="006F4F9E" w:rsidP="006F4F9E">
      <w:pPr>
        <w:numPr>
          <w:ilvl w:val="0"/>
          <w:numId w:val="2"/>
        </w:numPr>
        <w:tabs>
          <w:tab w:val="clear" w:pos="360"/>
        </w:tabs>
      </w:pPr>
      <w:r w:rsidRPr="00195CEC">
        <w:t>Orphenadrine, oral, 50–150 mg daily according to individual response</w:t>
      </w:r>
    </w:p>
    <w:p w14:paraId="50825E1C" w14:textId="77777777" w:rsidR="00556D1A" w:rsidRDefault="006F4F9E">
      <w:pPr>
        <w:numPr>
          <w:ilvl w:val="0"/>
          <w:numId w:val="12"/>
        </w:numPr>
      </w:pPr>
      <w:r w:rsidRPr="00195CEC">
        <w:t>Usual dose: 50 mg 12 hourly.</w:t>
      </w:r>
    </w:p>
    <w:p w14:paraId="50825E1D" w14:textId="77777777" w:rsidR="00556D1A" w:rsidRDefault="006F4F9E">
      <w:pPr>
        <w:numPr>
          <w:ilvl w:val="0"/>
          <w:numId w:val="12"/>
        </w:numPr>
      </w:pPr>
      <w:r w:rsidRPr="00195CEC">
        <w:t xml:space="preserve">Maximum dose: 150 mg daily. </w:t>
      </w:r>
    </w:p>
    <w:p w14:paraId="50825E1E" w14:textId="77777777" w:rsidR="00556D1A" w:rsidRDefault="006F4F9E">
      <w:pPr>
        <w:numPr>
          <w:ilvl w:val="0"/>
          <w:numId w:val="12"/>
        </w:numPr>
      </w:pPr>
      <w:r w:rsidRPr="00195CEC">
        <w:lastRenderedPageBreak/>
        <w:t>Use with caution in the elderly as it may cause confusion and urinary retention.</w:t>
      </w:r>
    </w:p>
    <w:p w14:paraId="50825E23" w14:textId="77777777" w:rsidR="00725652" w:rsidRPr="00882710" w:rsidRDefault="00725652" w:rsidP="00725652">
      <w:pPr>
        <w:pStyle w:val="Level1"/>
        <w:ind w:left="0" w:firstLine="0"/>
        <w:jc w:val="both"/>
        <w:rPr>
          <w:rFonts w:ascii="Arial" w:hAnsi="Arial" w:cs="Arial"/>
          <w:color w:val="000000"/>
          <w:sz w:val="18"/>
          <w:szCs w:val="18"/>
          <w:lang w:val="en-ZA"/>
        </w:rPr>
      </w:pPr>
      <w:r w:rsidRPr="00882710">
        <w:rPr>
          <w:rFonts w:ascii="Arial" w:hAnsi="Arial" w:cs="Arial"/>
          <w:b/>
          <w:color w:val="000000"/>
          <w:sz w:val="18"/>
          <w:szCs w:val="18"/>
          <w:lang w:val="en-ZA"/>
        </w:rPr>
        <w:t>Note</w:t>
      </w:r>
      <w:r w:rsidRPr="0091665E">
        <w:rPr>
          <w:rFonts w:ascii="Arial" w:hAnsi="Arial" w:cs="Arial"/>
          <w:color w:val="000000"/>
          <w:sz w:val="18"/>
          <w:szCs w:val="18"/>
          <w:lang w:val="en-ZA"/>
        </w:rPr>
        <w:t xml:space="preserve">: Anticholinergic </w:t>
      </w:r>
      <w:r>
        <w:rPr>
          <w:rFonts w:ascii="Arial" w:hAnsi="Arial" w:cs="Arial"/>
          <w:color w:val="000000"/>
          <w:sz w:val="18"/>
          <w:szCs w:val="18"/>
          <w:lang w:val="en-ZA"/>
        </w:rPr>
        <w:t>medicine</w:t>
      </w:r>
      <w:r w:rsidRPr="0091665E">
        <w:rPr>
          <w:rFonts w:ascii="Arial" w:hAnsi="Arial" w:cs="Arial"/>
          <w:color w:val="000000"/>
          <w:sz w:val="18"/>
          <w:szCs w:val="18"/>
          <w:lang w:val="en-ZA"/>
        </w:rPr>
        <w:t>s (e.g.</w:t>
      </w:r>
      <w:r>
        <w:rPr>
          <w:rFonts w:ascii="Arial" w:hAnsi="Arial" w:cs="Arial"/>
          <w:color w:val="000000"/>
          <w:sz w:val="18"/>
          <w:szCs w:val="18"/>
          <w:lang w:val="en-ZA"/>
        </w:rPr>
        <w:t xml:space="preserve"> o</w:t>
      </w:r>
      <w:r w:rsidRPr="00882710">
        <w:rPr>
          <w:rFonts w:ascii="Arial" w:hAnsi="Arial" w:cs="Arial"/>
          <w:color w:val="000000"/>
          <w:sz w:val="18"/>
          <w:szCs w:val="18"/>
          <w:lang w:val="en-ZA"/>
        </w:rPr>
        <w:t>rphenadrine</w:t>
      </w:r>
      <w:r>
        <w:rPr>
          <w:rFonts w:ascii="Arial" w:hAnsi="Arial" w:cs="Arial"/>
          <w:color w:val="000000"/>
          <w:sz w:val="18"/>
          <w:szCs w:val="18"/>
          <w:lang w:val="en-ZA"/>
        </w:rPr>
        <w:t>)</w:t>
      </w:r>
      <w:r w:rsidRPr="00882710">
        <w:rPr>
          <w:rFonts w:ascii="Arial" w:hAnsi="Arial" w:cs="Arial"/>
          <w:color w:val="000000"/>
          <w:sz w:val="18"/>
          <w:szCs w:val="18"/>
          <w:lang w:val="en-ZA"/>
        </w:rPr>
        <w:t xml:space="preserve"> should not be added prophylactically to antipsychotics to prevent extrapyramidal side effects.</w:t>
      </w:r>
    </w:p>
    <w:p w14:paraId="50825E24" w14:textId="77777777" w:rsidR="00725652" w:rsidRDefault="00725652" w:rsidP="00CA4F78">
      <w:pPr>
        <w:ind w:left="644"/>
      </w:pPr>
    </w:p>
    <w:p w14:paraId="50825E25" w14:textId="77777777" w:rsidR="00CA4F78" w:rsidRPr="00FC5079" w:rsidRDefault="00CA4F78" w:rsidP="005E76CE">
      <w:pPr>
        <w:jc w:val="both"/>
        <w:rPr>
          <w:u w:val="single"/>
        </w:rPr>
      </w:pPr>
      <w:r w:rsidRPr="00FC5079">
        <w:rPr>
          <w:u w:val="single"/>
        </w:rPr>
        <w:t xml:space="preserve">If akathisia (a subjective unpleasant state of inner restlessness where there is a </w:t>
      </w:r>
      <w:r w:rsidR="00F532A3" w:rsidRPr="00FC5079">
        <w:rPr>
          <w:u w:val="single"/>
        </w:rPr>
        <w:t>s</w:t>
      </w:r>
      <w:r w:rsidRPr="00FC5079">
        <w:rPr>
          <w:u w:val="single"/>
        </w:rPr>
        <w:t>trong desire or compulsion to move) develops</w:t>
      </w:r>
      <w:r w:rsidR="002131D0" w:rsidRPr="00FC5079">
        <w:rPr>
          <w:u w:val="single"/>
        </w:rPr>
        <w:t>:</w:t>
      </w:r>
    </w:p>
    <w:p w14:paraId="50825E26" w14:textId="77777777" w:rsidR="00556D1A" w:rsidRDefault="00A213C8">
      <w:pPr>
        <w:numPr>
          <w:ilvl w:val="0"/>
          <w:numId w:val="32"/>
        </w:numPr>
        <w:jc w:val="both"/>
        <w:rPr>
          <w:sz w:val="16"/>
          <w:szCs w:val="16"/>
        </w:rPr>
      </w:pPr>
      <w:r w:rsidRPr="008803DA">
        <w:t>Propranolol, oral</w:t>
      </w:r>
      <w:r>
        <w:t xml:space="preserve">, </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A67151" w:rsidRPr="000C53EC" w14:paraId="50825E28" w14:textId="77777777" w:rsidTr="00E64C10">
        <w:tc>
          <w:tcPr>
            <w:tcW w:w="1134" w:type="dxa"/>
            <w:shd w:val="clear" w:color="auto" w:fill="auto"/>
          </w:tcPr>
          <w:p w14:paraId="50825E27" w14:textId="77777777" w:rsidR="00A67151" w:rsidRPr="000C53EC" w:rsidRDefault="00A67151" w:rsidP="00E64C10">
            <w:pPr>
              <w:jc w:val="right"/>
              <w:rPr>
                <w:i/>
                <w:sz w:val="16"/>
              </w:rPr>
            </w:pPr>
            <w:r w:rsidRPr="000C53EC">
              <w:rPr>
                <w:i/>
                <w:sz w:val="16"/>
              </w:rPr>
              <w:t>LoE:II</w:t>
            </w:r>
            <w:r w:rsidRPr="000C53EC">
              <w:rPr>
                <w:rStyle w:val="EndnoteReference"/>
                <w:i/>
                <w:sz w:val="16"/>
              </w:rPr>
              <w:endnoteReference w:id="34"/>
            </w:r>
          </w:p>
        </w:tc>
      </w:tr>
    </w:tbl>
    <w:p w14:paraId="50825E29" w14:textId="77777777" w:rsidR="001053DE" w:rsidRPr="00A67151" w:rsidRDefault="001053DE" w:rsidP="00A67151">
      <w:pPr>
        <w:jc w:val="both"/>
        <w:rPr>
          <w:sz w:val="2"/>
          <w:szCs w:val="16"/>
        </w:rPr>
      </w:pPr>
    </w:p>
    <w:p w14:paraId="50825E2A" w14:textId="5F3D58D9" w:rsidR="00556D1A" w:rsidRDefault="00A213C8" w:rsidP="00823FC9">
      <w:pPr>
        <w:numPr>
          <w:ilvl w:val="0"/>
          <w:numId w:val="31"/>
        </w:numPr>
        <w:ind w:left="567" w:hanging="283"/>
        <w:jc w:val="both"/>
        <w:rPr>
          <w:sz w:val="16"/>
          <w:szCs w:val="16"/>
        </w:rPr>
      </w:pPr>
      <w:r w:rsidRPr="00F74C88">
        <w:rPr>
          <w:lang w:eastAsia="ar-SA"/>
        </w:rPr>
        <w:t>Start at 20</w:t>
      </w:r>
      <w:r w:rsidR="00823FC9">
        <w:rPr>
          <w:lang w:eastAsia="ar-SA"/>
        </w:rPr>
        <w:t xml:space="preserve"> </w:t>
      </w:r>
      <w:r w:rsidRPr="00F74C88">
        <w:rPr>
          <w:lang w:eastAsia="ar-SA"/>
        </w:rPr>
        <w:t>mg daily and titrate as needed up to 80 mg 8 hourly.</w:t>
      </w:r>
    </w:p>
    <w:p w14:paraId="6A3BB3E8" w14:textId="4CEBC421" w:rsidR="00885FFB" w:rsidRDefault="00E7523A" w:rsidP="00823FC9">
      <w:pPr>
        <w:numPr>
          <w:ilvl w:val="0"/>
          <w:numId w:val="31"/>
        </w:numPr>
        <w:ind w:left="567" w:hanging="283"/>
        <w:jc w:val="both"/>
        <w:rPr>
          <w:sz w:val="16"/>
          <w:szCs w:val="16"/>
        </w:rPr>
      </w:pPr>
      <w:r>
        <w:t>Monitor pulse and blood pressure</w:t>
      </w:r>
      <w:r w:rsidR="00A213C8">
        <w:t>.</w:t>
      </w:r>
    </w:p>
    <w:p w14:paraId="50825E2C" w14:textId="720B85F7" w:rsidR="006F4F9E" w:rsidRDefault="006F4F9E" w:rsidP="00885FFB">
      <w:pPr>
        <w:jc w:val="both"/>
        <w:rPr>
          <w:sz w:val="14"/>
          <w:szCs w:val="18"/>
        </w:rPr>
      </w:pPr>
    </w:p>
    <w:p w14:paraId="74FC7195" w14:textId="6C31FC51" w:rsidR="00885FFB" w:rsidRPr="00DC0FB3" w:rsidRDefault="00885FFB" w:rsidP="00885FFB">
      <w:pPr>
        <w:jc w:val="both"/>
        <w:rPr>
          <w:szCs w:val="22"/>
          <w:u w:val="single"/>
        </w:rPr>
      </w:pPr>
      <w:r w:rsidRPr="00DC0FB3">
        <w:rPr>
          <w:szCs w:val="22"/>
          <w:u w:val="single"/>
        </w:rPr>
        <w:t xml:space="preserve">If seizures occur </w:t>
      </w:r>
      <w:r w:rsidR="008971CA" w:rsidRPr="00DC0FB3">
        <w:rPr>
          <w:szCs w:val="22"/>
          <w:u w:val="single"/>
        </w:rPr>
        <w:t>on clozapine</w:t>
      </w:r>
      <w:r w:rsidR="009018CA" w:rsidRPr="00DC0FB3">
        <w:rPr>
          <w:szCs w:val="22"/>
          <w:u w:val="single"/>
        </w:rPr>
        <w:t xml:space="preserve"> (</w:t>
      </w:r>
      <w:r w:rsidR="00046BB8" w:rsidRPr="00DC0FB3">
        <w:rPr>
          <w:szCs w:val="22"/>
          <w:u w:val="single"/>
        </w:rPr>
        <w:t>increased risk at doses &gt; 450</w:t>
      </w:r>
      <w:r w:rsidR="00823FC9">
        <w:rPr>
          <w:szCs w:val="22"/>
          <w:u w:val="single"/>
        </w:rPr>
        <w:t xml:space="preserve"> </w:t>
      </w:r>
      <w:r w:rsidR="00046BB8" w:rsidRPr="00DC0FB3">
        <w:rPr>
          <w:szCs w:val="22"/>
          <w:u w:val="single"/>
        </w:rPr>
        <w:t>mg/day)</w:t>
      </w:r>
    </w:p>
    <w:p w14:paraId="6D6B89D9" w14:textId="483E90E7" w:rsidR="008971CA" w:rsidRPr="00DC0FB3" w:rsidRDefault="00F20F99" w:rsidP="00E51F4A">
      <w:pPr>
        <w:pStyle w:val="ListParagraph"/>
        <w:numPr>
          <w:ilvl w:val="0"/>
          <w:numId w:val="118"/>
        </w:numPr>
        <w:jc w:val="both"/>
        <w:rPr>
          <w:rFonts w:ascii="Arial" w:hAnsi="Arial" w:cs="Arial"/>
          <w:sz w:val="18"/>
          <w:szCs w:val="18"/>
        </w:rPr>
      </w:pPr>
      <w:r w:rsidRPr="00DC0FB3">
        <w:rPr>
          <w:rFonts w:ascii="Arial" w:hAnsi="Arial" w:cs="Arial"/>
          <w:sz w:val="18"/>
          <w:szCs w:val="18"/>
        </w:rPr>
        <w:t>Manage as for epilepsy</w:t>
      </w:r>
      <w:r w:rsidR="00876DCA" w:rsidRPr="00DC0FB3">
        <w:rPr>
          <w:rFonts w:ascii="Arial" w:hAnsi="Arial" w:cs="Arial"/>
          <w:sz w:val="18"/>
          <w:szCs w:val="18"/>
        </w:rPr>
        <w:t xml:space="preserve">, section </w:t>
      </w:r>
      <w:r w:rsidR="00823FC9">
        <w:rPr>
          <w:rFonts w:ascii="Arial" w:hAnsi="Arial" w:cs="Arial"/>
          <w:sz w:val="18"/>
          <w:szCs w:val="18"/>
        </w:rPr>
        <w:t>14.4: Epilepsy.</w:t>
      </w:r>
    </w:p>
    <w:p w14:paraId="7E126797" w14:textId="1C1F27E1" w:rsidR="00876DCA" w:rsidRPr="00DC0FB3" w:rsidRDefault="00876DCA" w:rsidP="00E51F4A">
      <w:pPr>
        <w:pStyle w:val="ListParagraph"/>
        <w:numPr>
          <w:ilvl w:val="0"/>
          <w:numId w:val="118"/>
        </w:numPr>
        <w:jc w:val="both"/>
        <w:rPr>
          <w:rFonts w:ascii="Arial" w:hAnsi="Arial" w:cs="Arial"/>
          <w:sz w:val="18"/>
          <w:szCs w:val="18"/>
        </w:rPr>
      </w:pPr>
      <w:r w:rsidRPr="00DC0FB3">
        <w:rPr>
          <w:rFonts w:ascii="Arial" w:hAnsi="Arial" w:cs="Arial"/>
          <w:sz w:val="18"/>
          <w:szCs w:val="18"/>
        </w:rPr>
        <w:t xml:space="preserve">Lamotrigine </w:t>
      </w:r>
      <w:r w:rsidR="004833EF" w:rsidRPr="00DC0FB3">
        <w:rPr>
          <w:rFonts w:ascii="Arial" w:hAnsi="Arial" w:cs="Arial"/>
          <w:sz w:val="18"/>
          <w:szCs w:val="18"/>
        </w:rPr>
        <w:t xml:space="preserve">may be </w:t>
      </w:r>
      <w:r w:rsidRPr="00DC0FB3">
        <w:rPr>
          <w:rFonts w:ascii="Arial" w:hAnsi="Arial" w:cs="Arial"/>
          <w:sz w:val="18"/>
          <w:szCs w:val="18"/>
        </w:rPr>
        <w:t xml:space="preserve">preferable </w:t>
      </w:r>
      <w:r w:rsidR="00FF32F6" w:rsidRPr="00DC0FB3">
        <w:rPr>
          <w:rFonts w:ascii="Arial" w:hAnsi="Arial" w:cs="Arial"/>
          <w:sz w:val="18"/>
          <w:szCs w:val="18"/>
        </w:rPr>
        <w:t>as it is weight neutral and does not interfere with clozapine metabolism</w:t>
      </w:r>
    </w:p>
    <w:p w14:paraId="6E9849EE" w14:textId="587CBA78" w:rsidR="00AC72BF" w:rsidRPr="00CD75FD" w:rsidRDefault="00AC72BF" w:rsidP="00CD75FD">
      <w:pPr>
        <w:pStyle w:val="ListParagraph"/>
        <w:numPr>
          <w:ilvl w:val="0"/>
          <w:numId w:val="118"/>
        </w:numPr>
        <w:jc w:val="both"/>
        <w:rPr>
          <w:b/>
          <w:sz w:val="18"/>
          <w:szCs w:val="18"/>
        </w:rPr>
      </w:pPr>
      <w:r w:rsidRPr="00DC0FB3">
        <w:rPr>
          <w:rFonts w:ascii="Arial" w:hAnsi="Arial" w:cs="Arial"/>
          <w:sz w:val="18"/>
          <w:szCs w:val="18"/>
        </w:rPr>
        <w:t>Avoid carbamazepine</w:t>
      </w:r>
      <w:r>
        <w:rPr>
          <w:rFonts w:ascii="Arial" w:hAnsi="Arial" w:cs="Arial"/>
          <w:sz w:val="18"/>
          <w:szCs w:val="18"/>
        </w:rPr>
        <w:t xml:space="preserve"> because o</w:t>
      </w:r>
      <w:r w:rsidR="008F16FC">
        <w:rPr>
          <w:rFonts w:ascii="Arial" w:hAnsi="Arial" w:cs="Arial"/>
          <w:sz w:val="18"/>
          <w:szCs w:val="18"/>
        </w:rPr>
        <w:t>f possible myelos</w:t>
      </w:r>
      <w:r w:rsidR="000D6306">
        <w:rPr>
          <w:rFonts w:ascii="Arial" w:hAnsi="Arial" w:cs="Arial"/>
          <w:sz w:val="18"/>
          <w:szCs w:val="18"/>
        </w:rPr>
        <w:t>uppression and enzyme induction.</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823FC9" w:rsidRPr="000C53EC" w14:paraId="380A851A" w14:textId="77777777" w:rsidTr="000C4D82">
        <w:tc>
          <w:tcPr>
            <w:tcW w:w="1134" w:type="dxa"/>
            <w:shd w:val="clear" w:color="auto" w:fill="auto"/>
          </w:tcPr>
          <w:p w14:paraId="642D4705" w14:textId="12CC8D75" w:rsidR="00823FC9" w:rsidRPr="000C53EC" w:rsidRDefault="00823FC9" w:rsidP="000C4D82">
            <w:pPr>
              <w:jc w:val="right"/>
              <w:rPr>
                <w:i/>
                <w:sz w:val="16"/>
              </w:rPr>
            </w:pPr>
            <w:r w:rsidRPr="000C53EC">
              <w:rPr>
                <w:i/>
                <w:sz w:val="16"/>
              </w:rPr>
              <w:t>LoE:I</w:t>
            </w:r>
            <w:r>
              <w:rPr>
                <w:i/>
                <w:sz w:val="16"/>
              </w:rPr>
              <w:t>I</w:t>
            </w:r>
            <w:r w:rsidRPr="000C53EC">
              <w:rPr>
                <w:i/>
                <w:sz w:val="16"/>
              </w:rPr>
              <w:t>I</w:t>
            </w:r>
            <w:r w:rsidRPr="000C53EC">
              <w:rPr>
                <w:rStyle w:val="EndnoteReference"/>
                <w:i/>
                <w:sz w:val="16"/>
              </w:rPr>
              <w:endnoteReference w:id="35"/>
            </w:r>
          </w:p>
        </w:tc>
      </w:tr>
    </w:tbl>
    <w:p w14:paraId="1172CF02" w14:textId="77777777" w:rsidR="00B265C0" w:rsidRPr="00224D25" w:rsidRDefault="00B265C0" w:rsidP="00224D25"/>
    <w:p w14:paraId="50825E39" w14:textId="77777777" w:rsidR="006F4F9E" w:rsidRPr="00195CEC" w:rsidRDefault="006F4F9E" w:rsidP="006F4F9E">
      <w:pPr>
        <w:pStyle w:val="Heading3"/>
      </w:pPr>
      <w:r w:rsidRPr="00195CEC">
        <w:t>Referral</w:t>
      </w:r>
    </w:p>
    <w:p w14:paraId="1E80EDC5" w14:textId="44191F1D" w:rsidR="004C668B" w:rsidRPr="004C668B" w:rsidRDefault="00086A25" w:rsidP="00666296">
      <w:bookmarkStart w:id="10" w:name="_Hlk11965482"/>
      <w:r>
        <w:rPr>
          <w:bCs/>
        </w:rPr>
        <w:t>A</w:t>
      </w:r>
      <w:r w:rsidR="004C668B" w:rsidRPr="004C668B">
        <w:rPr>
          <w:bCs/>
        </w:rPr>
        <w:t>ll patients to be managed in consultation with a psychiatrist, refer as advised, particularly if:</w:t>
      </w:r>
    </w:p>
    <w:p w14:paraId="532E57F6" w14:textId="77777777" w:rsidR="004C668B" w:rsidRPr="004C668B" w:rsidRDefault="004C668B" w:rsidP="004C668B">
      <w:pPr>
        <w:numPr>
          <w:ilvl w:val="0"/>
          <w:numId w:val="3"/>
        </w:numPr>
        <w:rPr>
          <w:lang w:val="en-ZA"/>
        </w:rPr>
      </w:pPr>
      <w:r w:rsidRPr="004C668B">
        <w:rPr>
          <w:lang w:val="en-ZA"/>
        </w:rPr>
        <w:t>High risk to self or others at any time.</w:t>
      </w:r>
    </w:p>
    <w:p w14:paraId="33F15774" w14:textId="30E35133" w:rsidR="004C668B" w:rsidRPr="004C668B" w:rsidRDefault="004C668B" w:rsidP="004C668B">
      <w:pPr>
        <w:numPr>
          <w:ilvl w:val="0"/>
          <w:numId w:val="3"/>
        </w:numPr>
        <w:rPr>
          <w:lang w:val="en-ZA"/>
        </w:rPr>
      </w:pPr>
      <w:r>
        <w:rPr>
          <w:lang w:val="en-ZA"/>
        </w:rPr>
        <w:t>If diagnosis is uncertain</w:t>
      </w:r>
      <w:r w:rsidR="00B265C0">
        <w:rPr>
          <w:lang w:val="en-ZA"/>
        </w:rPr>
        <w:t>.</w:t>
      </w:r>
    </w:p>
    <w:p w14:paraId="4CB4C3DF" w14:textId="3EABDEC7" w:rsidR="004C668B" w:rsidRPr="004C668B" w:rsidRDefault="004C668B" w:rsidP="004C668B">
      <w:pPr>
        <w:numPr>
          <w:ilvl w:val="0"/>
          <w:numId w:val="3"/>
        </w:numPr>
        <w:rPr>
          <w:lang w:val="en-ZA"/>
        </w:rPr>
      </w:pPr>
      <w:r w:rsidRPr="004C668B">
        <w:rPr>
          <w:lang w:val="en-ZA"/>
        </w:rPr>
        <w:t>Poor response to treatment.</w:t>
      </w:r>
    </w:p>
    <w:bookmarkEnd w:id="10"/>
    <w:p w14:paraId="50825E40" w14:textId="49AAEE10" w:rsidR="000A38C6" w:rsidRDefault="000A38C6" w:rsidP="00666296"/>
    <w:p w14:paraId="3D7BA70A" w14:textId="77777777" w:rsidR="002A4E1F" w:rsidRDefault="002A4E1F" w:rsidP="00666296"/>
    <w:p w14:paraId="50825E42" w14:textId="48732B54" w:rsidR="00DE0304" w:rsidRPr="003906BF" w:rsidRDefault="00DE0304" w:rsidP="00AC5882">
      <w:pPr>
        <w:pStyle w:val="Heading2"/>
      </w:pPr>
      <w:r w:rsidRPr="003906BF">
        <w:t>15.</w:t>
      </w:r>
      <w:r w:rsidR="00AC5882">
        <w:t xml:space="preserve">6 </w:t>
      </w:r>
      <w:r w:rsidRPr="003906BF">
        <w:t>INSOMNIA</w:t>
      </w:r>
    </w:p>
    <w:p w14:paraId="50825E43" w14:textId="77777777" w:rsidR="00DE0304" w:rsidRPr="003906BF" w:rsidRDefault="00DE0304" w:rsidP="00DE0304">
      <w:pPr>
        <w:rPr>
          <w:sz w:val="16"/>
          <w:szCs w:val="16"/>
          <w:lang w:val="en-GB"/>
        </w:rPr>
      </w:pPr>
      <w:r>
        <w:rPr>
          <w:sz w:val="16"/>
          <w:szCs w:val="16"/>
          <w:lang w:val="en-GB"/>
        </w:rPr>
        <w:t>G47.0/G47.9</w:t>
      </w:r>
    </w:p>
    <w:p w14:paraId="50825E44" w14:textId="77777777" w:rsidR="00DE0304" w:rsidRDefault="00DE0304" w:rsidP="00DE0304">
      <w:pPr>
        <w:rPr>
          <w:b/>
          <w:szCs w:val="18"/>
          <w:lang w:val="en-GB"/>
        </w:rPr>
      </w:pPr>
    </w:p>
    <w:p w14:paraId="50825E45" w14:textId="77777777" w:rsidR="00DE0304" w:rsidRPr="003906BF" w:rsidRDefault="00DE0304" w:rsidP="00DE0304">
      <w:pPr>
        <w:rPr>
          <w:b/>
          <w:sz w:val="20"/>
          <w:lang w:val="en-GB"/>
        </w:rPr>
      </w:pPr>
      <w:r w:rsidRPr="003906BF">
        <w:rPr>
          <w:b/>
          <w:sz w:val="20"/>
          <w:lang w:val="en-GB"/>
        </w:rPr>
        <w:t>DESCRIPTION</w:t>
      </w:r>
    </w:p>
    <w:p w14:paraId="50825E46" w14:textId="77777777" w:rsidR="00DE0304" w:rsidRDefault="00DE0304" w:rsidP="00DE0304">
      <w:pPr>
        <w:widowControl w:val="0"/>
        <w:jc w:val="both"/>
        <w:rPr>
          <w:szCs w:val="18"/>
          <w:lang w:val="en-GB"/>
        </w:rPr>
      </w:pPr>
      <w:r>
        <w:rPr>
          <w:szCs w:val="18"/>
          <w:lang w:val="en-GB"/>
        </w:rPr>
        <w:t>Insomnia may be an independent disorder, or associated with co-morbid conditions. Insomnia may persist despite successful treatment of the co-morbidity, and may necessitate separate treatment.</w:t>
      </w:r>
    </w:p>
    <w:p w14:paraId="50825E47" w14:textId="480C08C8" w:rsidR="00DE0304" w:rsidRDefault="00DE0304" w:rsidP="00DE0304">
      <w:pPr>
        <w:widowControl w:val="0"/>
        <w:jc w:val="both"/>
        <w:rPr>
          <w:szCs w:val="18"/>
          <w:lang w:val="en-GB"/>
        </w:rPr>
      </w:pPr>
      <w:r>
        <w:rPr>
          <w:szCs w:val="18"/>
          <w:lang w:val="en-GB"/>
        </w:rPr>
        <w:t xml:space="preserve">Patients presenting with insomnia may complain of difficulty falling asleep, frequent waking during the night, early-morning wakening and daytime sleepiness. </w:t>
      </w:r>
    </w:p>
    <w:p w14:paraId="10B9BDB8" w14:textId="77777777" w:rsidR="00AC5882" w:rsidRDefault="00AC5882" w:rsidP="00DE0304">
      <w:pPr>
        <w:widowControl w:val="0"/>
        <w:jc w:val="both"/>
        <w:rPr>
          <w:szCs w:val="18"/>
          <w:lang w:val="en-GB"/>
        </w:rPr>
      </w:pPr>
    </w:p>
    <w:p w14:paraId="50825E49" w14:textId="77777777" w:rsidR="00DE0304" w:rsidRPr="003906BF" w:rsidRDefault="00DE0304" w:rsidP="00DE0304">
      <w:pPr>
        <w:rPr>
          <w:b/>
          <w:sz w:val="20"/>
          <w:lang w:val="en-GB"/>
        </w:rPr>
      </w:pPr>
      <w:r w:rsidRPr="003906BF">
        <w:rPr>
          <w:b/>
          <w:sz w:val="20"/>
          <w:lang w:val="en-GB"/>
        </w:rPr>
        <w:t>GENERAL MEASURES</w:t>
      </w:r>
    </w:p>
    <w:p w14:paraId="50825E4A" w14:textId="77777777" w:rsidR="00DE0304" w:rsidRPr="0003247B" w:rsidRDefault="00DE0304" w:rsidP="00DE0304">
      <w:pPr>
        <w:widowControl w:val="0"/>
        <w:jc w:val="both"/>
        <w:rPr>
          <w:spacing w:val="-2"/>
          <w:szCs w:val="18"/>
          <w:lang w:val="en-GB"/>
        </w:rPr>
      </w:pPr>
      <w:r w:rsidRPr="0003247B">
        <w:rPr>
          <w:spacing w:val="-2"/>
          <w:szCs w:val="18"/>
          <w:lang w:val="en-GB"/>
        </w:rPr>
        <w:t>Treat the medical condition, psychiatric illness, substance use disorder or sleep disorder that may be precipitating or exacerbating the insomnia</w:t>
      </w:r>
      <w:r>
        <w:rPr>
          <w:spacing w:val="-2"/>
          <w:szCs w:val="18"/>
          <w:lang w:val="en-GB"/>
        </w:rPr>
        <w:t>,</w:t>
      </w:r>
      <w:r w:rsidRPr="0003247B">
        <w:rPr>
          <w:spacing w:val="-2"/>
          <w:szCs w:val="18"/>
          <w:lang w:val="en-GB"/>
        </w:rPr>
        <w:t xml:space="preserve"> if present.</w:t>
      </w:r>
    </w:p>
    <w:p w14:paraId="50825E4B" w14:textId="77777777" w:rsidR="00DE0304" w:rsidRPr="0003247B" w:rsidRDefault="00DE0304" w:rsidP="00DE0304">
      <w:pPr>
        <w:jc w:val="both"/>
        <w:rPr>
          <w:spacing w:val="-2"/>
          <w:szCs w:val="18"/>
          <w:lang w:val="en-GB"/>
        </w:rPr>
      </w:pPr>
      <w:r w:rsidRPr="0003247B">
        <w:rPr>
          <w:spacing w:val="-2"/>
          <w:szCs w:val="18"/>
          <w:lang w:val="en-GB"/>
        </w:rPr>
        <w:t xml:space="preserve">All patients should receive basic behavioural counselling about sleep hygiene and stimulus control as first step of treatment. </w:t>
      </w:r>
    </w:p>
    <w:p w14:paraId="50825E4C" w14:textId="77777777" w:rsidR="00DE0304" w:rsidRDefault="00DE0304" w:rsidP="00DE0304">
      <w:pPr>
        <w:jc w:val="both"/>
        <w:rPr>
          <w:spacing w:val="-2"/>
          <w:szCs w:val="18"/>
          <w:lang w:val="en-GB"/>
        </w:rPr>
      </w:pPr>
      <w:r w:rsidRPr="0003247B">
        <w:rPr>
          <w:spacing w:val="-2"/>
          <w:szCs w:val="18"/>
          <w:lang w:val="en-GB"/>
        </w:rPr>
        <w:t>Cognitive behavioural therapy is the treatment of choice.</w:t>
      </w:r>
    </w:p>
    <w:p w14:paraId="50825E4D" w14:textId="77777777" w:rsidR="00DE0304" w:rsidRPr="0003247B" w:rsidRDefault="00DE0304" w:rsidP="00DE0304">
      <w:pPr>
        <w:jc w:val="both"/>
        <w:rPr>
          <w:spacing w:val="-2"/>
          <w:szCs w:val="18"/>
          <w:lang w:val="en-GB"/>
        </w:rPr>
      </w:pPr>
    </w:p>
    <w:p w14:paraId="50825E4E" w14:textId="77777777" w:rsidR="00DE0304" w:rsidRPr="003906BF" w:rsidRDefault="00DE0304" w:rsidP="00DE0304">
      <w:pPr>
        <w:rPr>
          <w:b/>
          <w:sz w:val="20"/>
          <w:lang w:val="en-GB"/>
        </w:rPr>
      </w:pPr>
      <w:r w:rsidRPr="003906BF">
        <w:rPr>
          <w:b/>
          <w:sz w:val="20"/>
          <w:lang w:val="en-GB"/>
        </w:rPr>
        <w:t>MEDICINE TREATMENT</w:t>
      </w:r>
    </w:p>
    <w:p w14:paraId="50825E4F" w14:textId="77777777" w:rsidR="00DE0304" w:rsidRDefault="00DE0304" w:rsidP="00DE0304">
      <w:pPr>
        <w:rPr>
          <w:szCs w:val="18"/>
          <w:lang w:val="en-GB"/>
        </w:rPr>
      </w:pPr>
      <w:r>
        <w:rPr>
          <w:szCs w:val="18"/>
          <w:lang w:val="en-GB"/>
        </w:rPr>
        <w:lastRenderedPageBreak/>
        <w:t>If medication is needed:</w:t>
      </w:r>
    </w:p>
    <w:p w14:paraId="50825E50" w14:textId="77777777" w:rsidR="00DE0304" w:rsidRDefault="00DE0304" w:rsidP="00DE0304">
      <w:pPr>
        <w:pStyle w:val="ep0"/>
      </w:pPr>
      <w:r>
        <w:t>Use the lowest effective dose.</w:t>
      </w:r>
    </w:p>
    <w:p w14:paraId="50825E51" w14:textId="77777777" w:rsidR="00DE0304" w:rsidRDefault="00DE0304" w:rsidP="00DE0304">
      <w:pPr>
        <w:pStyle w:val="ep0"/>
      </w:pPr>
      <w:r>
        <w:t>Use intermittent dosing if possible (alternate night or less).</w:t>
      </w:r>
    </w:p>
    <w:p w14:paraId="50825E52" w14:textId="77777777" w:rsidR="00DE0304" w:rsidRDefault="00DE0304" w:rsidP="00DE0304">
      <w:pPr>
        <w:rPr>
          <w:szCs w:val="18"/>
          <w:lang w:val="en-GB"/>
        </w:rPr>
      </w:pPr>
    </w:p>
    <w:p w14:paraId="50825E53" w14:textId="77777777" w:rsidR="00DE0304" w:rsidRPr="00F03CC7" w:rsidRDefault="00DE0304" w:rsidP="00DE0304">
      <w:pPr>
        <w:rPr>
          <w:b/>
          <w:szCs w:val="18"/>
          <w:lang w:val="en-GB"/>
        </w:rPr>
      </w:pPr>
      <w:r w:rsidRPr="00F03CC7">
        <w:rPr>
          <w:b/>
          <w:szCs w:val="18"/>
          <w:lang w:val="en-GB"/>
        </w:rPr>
        <w:t>Sleep hygiene and stimulus control:</w:t>
      </w:r>
    </w:p>
    <w:p w14:paraId="50825E54" w14:textId="77777777" w:rsidR="00DE0304" w:rsidRPr="00F03CC7" w:rsidRDefault="00DE0304" w:rsidP="00DE0304">
      <w:pPr>
        <w:pStyle w:val="ep0"/>
      </w:pPr>
      <w:r w:rsidRPr="00F03CC7">
        <w:t>Maintain a regular sleep cycle (same time wake up in the morning, including week-ends).</w:t>
      </w:r>
    </w:p>
    <w:p w14:paraId="50825E55" w14:textId="77777777" w:rsidR="00DE0304" w:rsidRPr="00F03CC7" w:rsidRDefault="00DE0304" w:rsidP="00DE0304">
      <w:pPr>
        <w:pStyle w:val="ep0"/>
      </w:pPr>
      <w:r w:rsidRPr="00F03CC7">
        <w:t>Stimulus control:</w:t>
      </w:r>
    </w:p>
    <w:p w14:paraId="50825E56" w14:textId="77777777" w:rsidR="00DE0304" w:rsidRDefault="00DE0304" w:rsidP="00DE0304">
      <w:pPr>
        <w:pStyle w:val="BodyText"/>
        <w:numPr>
          <w:ilvl w:val="0"/>
          <w:numId w:val="29"/>
        </w:numPr>
        <w:tabs>
          <w:tab w:val="clear" w:pos="1080"/>
          <w:tab w:val="num" w:pos="720"/>
        </w:tabs>
        <w:autoSpaceDE/>
        <w:autoSpaceDN/>
        <w:adjustRightInd/>
        <w:ind w:left="720"/>
        <w:jc w:val="both"/>
        <w:rPr>
          <w:sz w:val="18"/>
          <w:szCs w:val="18"/>
        </w:rPr>
      </w:pPr>
      <w:r w:rsidRPr="00F03CC7">
        <w:rPr>
          <w:sz w:val="18"/>
          <w:szCs w:val="18"/>
        </w:rPr>
        <w:t>Keeping the room quiet, dark and at a comfortable temperature</w:t>
      </w:r>
      <w:r>
        <w:rPr>
          <w:sz w:val="18"/>
          <w:szCs w:val="18"/>
        </w:rPr>
        <w:t>.</w:t>
      </w:r>
    </w:p>
    <w:p w14:paraId="50825E57" w14:textId="77777777" w:rsidR="00DE0304" w:rsidRDefault="00DE0304" w:rsidP="00DE0304">
      <w:pPr>
        <w:pStyle w:val="BodyText"/>
        <w:numPr>
          <w:ilvl w:val="0"/>
          <w:numId w:val="29"/>
        </w:numPr>
        <w:tabs>
          <w:tab w:val="clear" w:pos="1080"/>
          <w:tab w:val="num" w:pos="720"/>
        </w:tabs>
        <w:autoSpaceDE/>
        <w:autoSpaceDN/>
        <w:adjustRightInd/>
        <w:ind w:left="720"/>
        <w:jc w:val="both"/>
        <w:rPr>
          <w:sz w:val="18"/>
          <w:szCs w:val="18"/>
        </w:rPr>
      </w:pPr>
      <w:r w:rsidRPr="00F03CC7">
        <w:rPr>
          <w:sz w:val="18"/>
          <w:szCs w:val="18"/>
        </w:rPr>
        <w:t>Using the bed and bedroom only for sleeping (and sex).</w:t>
      </w:r>
    </w:p>
    <w:p w14:paraId="50825E58" w14:textId="77777777" w:rsidR="00DE0304" w:rsidRPr="00F03CC7" w:rsidRDefault="00DE0304" w:rsidP="00DE0304">
      <w:pPr>
        <w:pStyle w:val="ep0"/>
      </w:pPr>
      <w:r w:rsidRPr="00F03CC7">
        <w:t>Limit intake of caffeine, nicotine and alcohol, especially before bedtime.</w:t>
      </w:r>
    </w:p>
    <w:p w14:paraId="50825E59" w14:textId="77777777" w:rsidR="00DE0304" w:rsidRPr="00F03CC7" w:rsidRDefault="00DE0304" w:rsidP="00DE0304">
      <w:pPr>
        <w:pStyle w:val="ep0"/>
      </w:pPr>
      <w:r w:rsidRPr="00F03CC7">
        <w:t>Eating a light snack before bedtime, but not a large meal late at night</w:t>
      </w:r>
      <w:r>
        <w:t>.</w:t>
      </w:r>
    </w:p>
    <w:p w14:paraId="50825E5A" w14:textId="77777777" w:rsidR="00DE0304" w:rsidRPr="00F03CC7" w:rsidRDefault="00DE0304" w:rsidP="00DE0304">
      <w:pPr>
        <w:pStyle w:val="ep0"/>
      </w:pPr>
      <w:r w:rsidRPr="00F03CC7">
        <w:t>Sleep restriction: avoiding daytime naps.</w:t>
      </w:r>
    </w:p>
    <w:p w14:paraId="50825E5B" w14:textId="77777777" w:rsidR="00DE0304" w:rsidRPr="00F03CC7" w:rsidRDefault="00DE0304" w:rsidP="00DE0304">
      <w:pPr>
        <w:pStyle w:val="ep0"/>
      </w:pPr>
      <w:r w:rsidRPr="00F03CC7">
        <w:t>Increasing daily exercise (not late in the evening).</w:t>
      </w:r>
    </w:p>
    <w:p w14:paraId="50825E5C" w14:textId="77777777" w:rsidR="00DE0304" w:rsidRPr="00F03CC7" w:rsidRDefault="00DE0304" w:rsidP="00DE0304">
      <w:pPr>
        <w:pStyle w:val="ep0"/>
      </w:pPr>
      <w:r w:rsidRPr="00F03CC7">
        <w:t>Using anxiety management or relaxation techniques.</w:t>
      </w:r>
    </w:p>
    <w:p w14:paraId="50825E5D" w14:textId="77777777" w:rsidR="00DE0304" w:rsidRPr="00FC5173" w:rsidRDefault="00DE0304" w:rsidP="00DE0304">
      <w:pPr>
        <w:pStyle w:val="ep0"/>
      </w:pPr>
      <w:r w:rsidRPr="00FC5173">
        <w:t>Go to bed only when tired. Sleep as much as needed to feel refresh, not longer.</w:t>
      </w:r>
    </w:p>
    <w:p w14:paraId="50825E5E" w14:textId="77777777" w:rsidR="00DE0304" w:rsidRPr="00F03CC7" w:rsidRDefault="00DE0304" w:rsidP="00DE0304">
      <w:pPr>
        <w:pStyle w:val="ep0"/>
      </w:pPr>
      <w:r w:rsidRPr="00F03CC7">
        <w:t>If unable to sleep for more than 15</w:t>
      </w:r>
      <w:r w:rsidRPr="00195CEC">
        <w:t>–</w:t>
      </w:r>
      <w:r w:rsidRPr="00F03CC7">
        <w:t>20 minutes, get out of bed and engage in a non-stimulating activity until tired (</w:t>
      </w:r>
      <w:r>
        <w:t xml:space="preserve">e.g. listen to </w:t>
      </w:r>
      <w:r w:rsidRPr="00F03CC7">
        <w:t>soft music, read).</w:t>
      </w:r>
    </w:p>
    <w:p w14:paraId="50825E5F" w14:textId="77777777" w:rsidR="00DE0304" w:rsidRDefault="00DE0304" w:rsidP="00DE0304">
      <w:pPr>
        <w:rPr>
          <w:szCs w:val="18"/>
          <w:u w:val="single"/>
          <w:lang w:val="en-GB"/>
        </w:rPr>
      </w:pPr>
    </w:p>
    <w:p w14:paraId="50825E60" w14:textId="77777777" w:rsidR="00DE0304" w:rsidRPr="00BB6788" w:rsidRDefault="00DE0304" w:rsidP="00DE0304">
      <w:pPr>
        <w:rPr>
          <w:szCs w:val="18"/>
          <w:u w:val="single"/>
          <w:lang w:val="en-GB"/>
        </w:rPr>
      </w:pPr>
      <w:r w:rsidRPr="00BB6788">
        <w:rPr>
          <w:szCs w:val="18"/>
          <w:u w:val="single"/>
          <w:lang w:val="en-GB"/>
        </w:rPr>
        <w:t>If medication is needed to treat the insomnia:</w:t>
      </w:r>
    </w:p>
    <w:p w14:paraId="50825E61" w14:textId="77777777" w:rsidR="00DE0304" w:rsidRDefault="00DE0304" w:rsidP="00DE0304">
      <w:pPr>
        <w:numPr>
          <w:ilvl w:val="0"/>
          <w:numId w:val="14"/>
        </w:numPr>
        <w:rPr>
          <w:szCs w:val="18"/>
        </w:rPr>
      </w:pPr>
      <w:r w:rsidRPr="00BB6788">
        <w:rPr>
          <w:szCs w:val="18"/>
        </w:rPr>
        <w:t>Short-acting benzodiazepines, e.g.:</w:t>
      </w:r>
    </w:p>
    <w:p w14:paraId="50825E62" w14:textId="77777777" w:rsidR="00DE0304" w:rsidRDefault="00DE0304" w:rsidP="00DE0304">
      <w:pPr>
        <w:pStyle w:val="ListParagraph"/>
        <w:numPr>
          <w:ilvl w:val="0"/>
          <w:numId w:val="21"/>
        </w:numPr>
        <w:rPr>
          <w:rFonts w:ascii="Arial" w:hAnsi="Arial" w:cs="Arial"/>
          <w:sz w:val="18"/>
          <w:szCs w:val="18"/>
          <w:lang w:val="en-GB"/>
        </w:rPr>
      </w:pPr>
      <w:r w:rsidRPr="00BB6788">
        <w:rPr>
          <w:rFonts w:ascii="Arial" w:hAnsi="Arial" w:cs="Arial"/>
          <w:sz w:val="18"/>
          <w:szCs w:val="18"/>
          <w:lang w:val="en-GB"/>
        </w:rPr>
        <w:t>Oxazepam, oral 15</w:t>
      </w:r>
      <w:r w:rsidRPr="00BB6788">
        <w:rPr>
          <w:rFonts w:ascii="Arial" w:hAnsi="Arial" w:cs="Arial"/>
          <w:sz w:val="18"/>
          <w:szCs w:val="18"/>
        </w:rPr>
        <w:t>–</w:t>
      </w:r>
      <w:r w:rsidRPr="00BB6788">
        <w:rPr>
          <w:rFonts w:ascii="Arial" w:hAnsi="Arial" w:cs="Arial"/>
          <w:sz w:val="18"/>
          <w:szCs w:val="18"/>
          <w:lang w:val="en-GB"/>
        </w:rPr>
        <w:t>30</w:t>
      </w:r>
      <w:r>
        <w:rPr>
          <w:rFonts w:ascii="Arial" w:hAnsi="Arial" w:cs="Arial"/>
          <w:sz w:val="18"/>
          <w:szCs w:val="18"/>
          <w:lang w:val="en-GB"/>
        </w:rPr>
        <w:t xml:space="preserve"> </w:t>
      </w:r>
      <w:r w:rsidRPr="00BB6788">
        <w:rPr>
          <w:rFonts w:ascii="Arial" w:hAnsi="Arial" w:cs="Arial"/>
          <w:sz w:val="18"/>
          <w:szCs w:val="18"/>
          <w:lang w:val="en-GB"/>
        </w:rPr>
        <w:t>mg at night.</w:t>
      </w:r>
    </w:p>
    <w:p w14:paraId="50825E63" w14:textId="77777777" w:rsidR="00DE0304" w:rsidRDefault="00DE0304" w:rsidP="00DE0304">
      <w:pPr>
        <w:rPr>
          <w:szCs w:val="18"/>
          <w:lang w:val="en-GB"/>
        </w:rPr>
      </w:pPr>
      <w:r>
        <w:rPr>
          <w:szCs w:val="18"/>
          <w:lang w:val="en-GB"/>
        </w:rPr>
        <w:t>Short-term use of benzodiazepines of 14 days is recommended as long-term use is often associated with dependence.</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DE0304" w:rsidRPr="00823FC9" w14:paraId="50825E65" w14:textId="77777777" w:rsidTr="007F0DC8">
        <w:tc>
          <w:tcPr>
            <w:tcW w:w="1134" w:type="dxa"/>
            <w:shd w:val="clear" w:color="auto" w:fill="auto"/>
          </w:tcPr>
          <w:p w14:paraId="50825E64" w14:textId="77777777" w:rsidR="00DE0304" w:rsidRPr="00823FC9" w:rsidRDefault="00DE0304" w:rsidP="007F0DC8">
            <w:pPr>
              <w:jc w:val="right"/>
              <w:rPr>
                <w:i/>
                <w:sz w:val="16"/>
              </w:rPr>
            </w:pPr>
            <w:r w:rsidRPr="00823FC9">
              <w:rPr>
                <w:i/>
                <w:sz w:val="16"/>
              </w:rPr>
              <w:t>LoE:I</w:t>
            </w:r>
            <w:r w:rsidRPr="00823FC9">
              <w:rPr>
                <w:rStyle w:val="EndnoteReference"/>
                <w:i/>
                <w:sz w:val="16"/>
              </w:rPr>
              <w:endnoteReference w:id="36"/>
            </w:r>
          </w:p>
        </w:tc>
      </w:tr>
    </w:tbl>
    <w:p w14:paraId="50825E66" w14:textId="77777777" w:rsidR="00DE0304" w:rsidRPr="00AC5882" w:rsidRDefault="00DE0304" w:rsidP="00DE0304">
      <w:pPr>
        <w:rPr>
          <w:sz w:val="16"/>
          <w:szCs w:val="18"/>
          <w:lang w:val="en-GB"/>
        </w:rPr>
      </w:pPr>
    </w:p>
    <w:p w14:paraId="50825E67" w14:textId="77777777" w:rsidR="00DE0304" w:rsidRPr="00195CEC" w:rsidRDefault="00DE0304" w:rsidP="00DE0304">
      <w:pPr>
        <w:pStyle w:val="Heading3"/>
      </w:pPr>
      <w:r w:rsidRPr="00195CEC">
        <w:t>Referral</w:t>
      </w:r>
    </w:p>
    <w:p w14:paraId="50825E68" w14:textId="77777777" w:rsidR="00DE0304" w:rsidRDefault="00DE0304" w:rsidP="00DE0304">
      <w:pPr>
        <w:rPr>
          <w:szCs w:val="18"/>
          <w:lang w:val="en-GB"/>
        </w:rPr>
      </w:pPr>
      <w:r>
        <w:rPr>
          <w:szCs w:val="18"/>
          <w:lang w:val="en-GB"/>
        </w:rPr>
        <w:t>Patients with chronic insomnia.</w:t>
      </w:r>
    </w:p>
    <w:p w14:paraId="50825E69" w14:textId="77777777" w:rsidR="00DE0304" w:rsidRPr="00AB7E28" w:rsidRDefault="00DE0304" w:rsidP="00DE0304">
      <w:pPr>
        <w:rPr>
          <w:sz w:val="16"/>
          <w:szCs w:val="18"/>
          <w:lang w:val="en-GB"/>
        </w:rPr>
      </w:pPr>
    </w:p>
    <w:p w14:paraId="50825E6A" w14:textId="77777777" w:rsidR="00DE0304" w:rsidRPr="00AB7E28" w:rsidRDefault="00DE0304" w:rsidP="00DE0304">
      <w:pPr>
        <w:rPr>
          <w:sz w:val="16"/>
          <w:szCs w:val="18"/>
          <w:lang w:val="en-GB"/>
        </w:rPr>
      </w:pPr>
    </w:p>
    <w:p w14:paraId="50825E6B" w14:textId="3AEFA787" w:rsidR="00DE0304" w:rsidRPr="00195CEC" w:rsidRDefault="00DE0304" w:rsidP="00AC5882">
      <w:pPr>
        <w:pStyle w:val="Heading2"/>
      </w:pPr>
      <w:r w:rsidRPr="00195CEC">
        <w:t>15.</w:t>
      </w:r>
      <w:r w:rsidR="00AC5882">
        <w:t xml:space="preserve">7 </w:t>
      </w:r>
      <w:r>
        <w:t xml:space="preserve">discontinuation symptoms of Serotonin reuptake inhibitors </w:t>
      </w:r>
    </w:p>
    <w:p w14:paraId="50825E6C" w14:textId="77777777" w:rsidR="00DE0304" w:rsidRDefault="00DE0304" w:rsidP="00DE0304">
      <w:pPr>
        <w:rPr>
          <w:b/>
        </w:rPr>
      </w:pPr>
    </w:p>
    <w:p w14:paraId="50825E6D" w14:textId="77777777" w:rsidR="00DE0304" w:rsidRDefault="00DE0304" w:rsidP="00DE0304">
      <w:pPr>
        <w:jc w:val="both"/>
      </w:pPr>
      <w:r>
        <w:t xml:space="preserve">Discontinuation symptoms are experienced due to receptor adaptation or receptor rebound after stopping of antidepressants. It can be avoided or reduced by slowly tapering the drug over at least 4 weeks. </w:t>
      </w:r>
    </w:p>
    <w:p w14:paraId="50825E6E" w14:textId="77777777" w:rsidR="00DE0304" w:rsidRDefault="00DE0304" w:rsidP="00DE0304">
      <w:pPr>
        <w:jc w:val="both"/>
      </w:pPr>
      <w:r>
        <w:t>Symptoms include flu-like symptoms, ‘shock-like” sensations, dizziness exacerbated by movement, insomnia, vivid dreaming and irritability, problems with concentration and memory or movement disorders.</w:t>
      </w:r>
    </w:p>
    <w:p w14:paraId="50825E6F" w14:textId="77777777" w:rsidR="00DE0304" w:rsidRPr="00AC5882" w:rsidRDefault="00DE0304" w:rsidP="00DE0304">
      <w:pPr>
        <w:jc w:val="both"/>
        <w:rPr>
          <w:sz w:val="6"/>
        </w:rPr>
      </w:pPr>
    </w:p>
    <w:p w14:paraId="50825E70" w14:textId="77777777" w:rsidR="00DE0304" w:rsidRDefault="00DE0304" w:rsidP="00DE0304">
      <w:pPr>
        <w:jc w:val="both"/>
      </w:pPr>
      <w:r>
        <w:t xml:space="preserve">It is managed by reintroduction of the SSRI and slower tapering the dose. </w:t>
      </w:r>
    </w:p>
    <w:p w14:paraId="50825E74" w14:textId="5D311975" w:rsidR="00DE0304" w:rsidRDefault="00DE0304" w:rsidP="00AC5882">
      <w:pPr>
        <w:jc w:val="both"/>
      </w:pPr>
      <w:r w:rsidRPr="003906BF">
        <w:rPr>
          <w:b/>
        </w:rPr>
        <w:t>Note:</w:t>
      </w:r>
      <w:r w:rsidR="00010197">
        <w:rPr>
          <w:b/>
        </w:rPr>
        <w:t xml:space="preserve"> </w:t>
      </w:r>
      <w:r>
        <w:t xml:space="preserve">Fluoxetine seldom causes discontinuation symptoms because of its long </w:t>
      </w:r>
      <w:r w:rsidR="00010197">
        <w:t>half-life</w:t>
      </w:r>
      <w:r>
        <w:t>.</w:t>
      </w:r>
    </w:p>
    <w:p w14:paraId="3FAA89ED" w14:textId="03D72E0B" w:rsidR="00E21DD0" w:rsidRDefault="00E21DD0" w:rsidP="00AC5882">
      <w:pPr>
        <w:jc w:val="both"/>
      </w:pPr>
    </w:p>
    <w:p w14:paraId="710E1191" w14:textId="47086FC7" w:rsidR="00E21DD0" w:rsidRDefault="00E21DD0" w:rsidP="00AC5882">
      <w:pPr>
        <w:jc w:val="both"/>
      </w:pPr>
    </w:p>
    <w:p w14:paraId="29B51071" w14:textId="77777777" w:rsidR="00E21DD0" w:rsidRDefault="00E21DD0" w:rsidP="00AC5882">
      <w:pPr>
        <w:jc w:val="both"/>
      </w:pPr>
    </w:p>
    <w:p w14:paraId="50825E7A" w14:textId="77777777" w:rsidR="006F4F9E" w:rsidRPr="00195CEC" w:rsidRDefault="00DE0304" w:rsidP="00AC5882">
      <w:pPr>
        <w:pStyle w:val="Heading1"/>
      </w:pPr>
      <w:r>
        <w:lastRenderedPageBreak/>
        <w:t>SUBSTANCE MISUSE</w:t>
      </w:r>
    </w:p>
    <w:p w14:paraId="50825E7B" w14:textId="77777777" w:rsidR="006F4F9E" w:rsidRPr="00195CEC" w:rsidRDefault="006F4F9E"/>
    <w:p w14:paraId="50825E7C" w14:textId="21C5D35F" w:rsidR="006F4F9E" w:rsidRPr="00195CEC" w:rsidRDefault="006F4F9E" w:rsidP="00AC5882">
      <w:pPr>
        <w:pStyle w:val="Heading2"/>
      </w:pPr>
      <w:r w:rsidRPr="00AB7E28">
        <w:t>15.</w:t>
      </w:r>
      <w:r w:rsidR="00AC5882">
        <w:t>8</w:t>
      </w:r>
      <w:r w:rsidR="00AC5882" w:rsidRPr="00AB7E28">
        <w:t xml:space="preserve"> </w:t>
      </w:r>
      <w:r w:rsidRPr="00AB7E28">
        <w:t>OPIATE WITHDRAWAL, e.g. HEROIN</w:t>
      </w:r>
    </w:p>
    <w:p w14:paraId="50825E7D" w14:textId="77777777" w:rsidR="006F4F9E" w:rsidRPr="00195CEC" w:rsidRDefault="006F4F9E">
      <w:pPr>
        <w:pStyle w:val="BalloonText"/>
        <w:rPr>
          <w:rFonts w:ascii="Arial" w:hAnsi="Arial" w:cs="Arial"/>
          <w:szCs w:val="20"/>
        </w:rPr>
      </w:pPr>
      <w:r w:rsidRPr="00195CEC">
        <w:rPr>
          <w:rFonts w:ascii="Arial" w:hAnsi="Arial" w:cs="Arial"/>
          <w:szCs w:val="20"/>
        </w:rPr>
        <w:t>F11.2</w:t>
      </w:r>
    </w:p>
    <w:p w14:paraId="50825E7E" w14:textId="77777777" w:rsidR="006F4F9E" w:rsidRPr="00195CEC" w:rsidRDefault="006F4F9E"/>
    <w:p w14:paraId="50825E7F" w14:textId="77777777" w:rsidR="006F4F9E" w:rsidRPr="00195CEC" w:rsidRDefault="006F4F9E">
      <w:pPr>
        <w:rPr>
          <w:b/>
          <w:sz w:val="20"/>
        </w:rPr>
      </w:pPr>
      <w:r w:rsidRPr="00195CEC">
        <w:rPr>
          <w:b/>
          <w:sz w:val="20"/>
        </w:rPr>
        <w:t>DESCRIPTION</w:t>
      </w:r>
    </w:p>
    <w:p w14:paraId="50825E80" w14:textId="77777777" w:rsidR="006F4F9E" w:rsidRDefault="006F4F9E">
      <w:r w:rsidRPr="00195CEC">
        <w:t>Withdrawal is generally poorly tolerated, but not dangerous, except in very frail debilitated patients or during pregnancy</w:t>
      </w:r>
      <w:r w:rsidR="00080C7C">
        <w:t>, with a</w:t>
      </w:r>
      <w:r w:rsidR="000A6CA2">
        <w:t>n increased</w:t>
      </w:r>
      <w:r w:rsidR="00080C7C">
        <w:t xml:space="preserve"> risk of miscarriage in the first trimester and of preterm delivery in the third trimester</w:t>
      </w:r>
      <w:r w:rsidR="00104DC1">
        <w:t>.</w:t>
      </w:r>
    </w:p>
    <w:p w14:paraId="50825E81" w14:textId="77777777" w:rsidR="00D02354" w:rsidRPr="003F04C0" w:rsidRDefault="00D02354">
      <w:pPr>
        <w:rPr>
          <w:sz w:val="10"/>
        </w:rPr>
      </w:pPr>
    </w:p>
    <w:p w14:paraId="50825E82" w14:textId="77777777" w:rsidR="00D02354" w:rsidRDefault="00D02354">
      <w:pPr>
        <w:rPr>
          <w:b/>
        </w:rPr>
      </w:pPr>
      <w:r w:rsidRPr="00D02354">
        <w:rPr>
          <w:b/>
        </w:rPr>
        <w:t>Signs and symptoms of opiate intoxication</w:t>
      </w:r>
      <w:r>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3069"/>
      </w:tblGrid>
      <w:tr w:rsidR="00FE670E" w14:paraId="50825E85" w14:textId="77777777" w:rsidTr="00FE670E">
        <w:tc>
          <w:tcPr>
            <w:tcW w:w="3170" w:type="dxa"/>
          </w:tcPr>
          <w:p w14:paraId="50825E83" w14:textId="77777777" w:rsidR="00FE670E" w:rsidRPr="00FE670E" w:rsidRDefault="00FE670E" w:rsidP="00FC5173">
            <w:pPr>
              <w:pStyle w:val="ep0"/>
              <w:rPr>
                <w:b/>
              </w:rPr>
            </w:pPr>
            <w:r w:rsidRPr="00D02354">
              <w:t>Pinpoint pupils</w:t>
            </w:r>
          </w:p>
        </w:tc>
        <w:tc>
          <w:tcPr>
            <w:tcW w:w="3170" w:type="dxa"/>
          </w:tcPr>
          <w:p w14:paraId="50825E84" w14:textId="77777777" w:rsidR="00FE670E" w:rsidRPr="00FE670E" w:rsidRDefault="00FE670E" w:rsidP="00FC5173">
            <w:pPr>
              <w:pStyle w:val="ep0"/>
              <w:rPr>
                <w:b/>
              </w:rPr>
            </w:pPr>
            <w:r w:rsidRPr="00D02354">
              <w:t xml:space="preserve">Drowsiness </w:t>
            </w:r>
          </w:p>
        </w:tc>
      </w:tr>
      <w:tr w:rsidR="00FE670E" w14:paraId="50825E88" w14:textId="77777777" w:rsidTr="00FE670E">
        <w:tc>
          <w:tcPr>
            <w:tcW w:w="3170" w:type="dxa"/>
          </w:tcPr>
          <w:p w14:paraId="50825E86" w14:textId="77777777" w:rsidR="00FE670E" w:rsidRPr="00FE670E" w:rsidRDefault="00FE670E" w:rsidP="00FC5173">
            <w:pPr>
              <w:pStyle w:val="ep0"/>
              <w:rPr>
                <w:b/>
              </w:rPr>
            </w:pPr>
            <w:r w:rsidRPr="00D02354">
              <w:t>Clammy skin</w:t>
            </w:r>
          </w:p>
        </w:tc>
        <w:tc>
          <w:tcPr>
            <w:tcW w:w="3170" w:type="dxa"/>
          </w:tcPr>
          <w:p w14:paraId="50825E87" w14:textId="77777777" w:rsidR="00FE670E" w:rsidRPr="00FE670E" w:rsidRDefault="00FE670E" w:rsidP="00FC5173">
            <w:pPr>
              <w:pStyle w:val="ep0"/>
              <w:rPr>
                <w:b/>
              </w:rPr>
            </w:pPr>
            <w:r w:rsidRPr="00D02354">
              <w:t>Euphoria</w:t>
            </w:r>
          </w:p>
        </w:tc>
      </w:tr>
      <w:tr w:rsidR="00FE670E" w14:paraId="50825E8B" w14:textId="77777777" w:rsidTr="00FE670E">
        <w:tc>
          <w:tcPr>
            <w:tcW w:w="3170" w:type="dxa"/>
          </w:tcPr>
          <w:p w14:paraId="50825E89" w14:textId="77777777" w:rsidR="00FE670E" w:rsidRPr="00FE670E" w:rsidRDefault="00FE670E" w:rsidP="00FC5173">
            <w:pPr>
              <w:pStyle w:val="ep0"/>
              <w:rPr>
                <w:b/>
              </w:rPr>
            </w:pPr>
            <w:r w:rsidRPr="00D02354">
              <w:t>Respiratory depression</w:t>
            </w:r>
          </w:p>
        </w:tc>
        <w:tc>
          <w:tcPr>
            <w:tcW w:w="3170" w:type="dxa"/>
          </w:tcPr>
          <w:p w14:paraId="50825E8A" w14:textId="77777777" w:rsidR="00FE670E" w:rsidRPr="00FE670E" w:rsidRDefault="00FE670E" w:rsidP="00FC5173">
            <w:pPr>
              <w:pStyle w:val="ep0"/>
              <w:rPr>
                <w:b/>
              </w:rPr>
            </w:pPr>
            <w:r w:rsidRPr="00D02354">
              <w:t>Hallucinations</w:t>
            </w:r>
          </w:p>
        </w:tc>
      </w:tr>
    </w:tbl>
    <w:p w14:paraId="50825E8C" w14:textId="77777777" w:rsidR="00D02354" w:rsidRPr="003F04C0" w:rsidRDefault="00D02354">
      <w:pPr>
        <w:rPr>
          <w:sz w:val="10"/>
        </w:rPr>
      </w:pPr>
    </w:p>
    <w:p w14:paraId="50825E8D" w14:textId="77777777" w:rsidR="00D02354" w:rsidRDefault="00D02354">
      <w:pPr>
        <w:rPr>
          <w:b/>
        </w:rPr>
      </w:pPr>
      <w:r>
        <w:rPr>
          <w:b/>
        </w:rPr>
        <w:t>Signs and symptoms of opiate withdrawal: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3058"/>
      </w:tblGrid>
      <w:tr w:rsidR="0023457B" w14:paraId="50825E90" w14:textId="77777777" w:rsidTr="0023457B">
        <w:tc>
          <w:tcPr>
            <w:tcW w:w="3170" w:type="dxa"/>
          </w:tcPr>
          <w:p w14:paraId="50825E8E" w14:textId="77777777" w:rsidR="0023457B" w:rsidRPr="0023457B" w:rsidRDefault="0023457B" w:rsidP="00FC5173">
            <w:pPr>
              <w:pStyle w:val="ep0"/>
              <w:rPr>
                <w:b/>
              </w:rPr>
            </w:pPr>
            <w:r w:rsidRPr="00D02354">
              <w:t>Nausea</w:t>
            </w:r>
          </w:p>
        </w:tc>
        <w:tc>
          <w:tcPr>
            <w:tcW w:w="3170" w:type="dxa"/>
          </w:tcPr>
          <w:p w14:paraId="50825E8F" w14:textId="77777777" w:rsidR="0023457B" w:rsidRPr="0023457B" w:rsidRDefault="0023457B" w:rsidP="00FC5173">
            <w:pPr>
              <w:pStyle w:val="ep0"/>
              <w:rPr>
                <w:b/>
              </w:rPr>
            </w:pPr>
            <w:r w:rsidRPr="00D02354">
              <w:t xml:space="preserve">Myalgia </w:t>
            </w:r>
          </w:p>
        </w:tc>
      </w:tr>
      <w:tr w:rsidR="0023457B" w14:paraId="50825E93" w14:textId="77777777" w:rsidTr="0023457B">
        <w:tc>
          <w:tcPr>
            <w:tcW w:w="3170" w:type="dxa"/>
          </w:tcPr>
          <w:p w14:paraId="50825E91" w14:textId="77777777" w:rsidR="0023457B" w:rsidRPr="0023457B" w:rsidRDefault="0023457B" w:rsidP="00FC5173">
            <w:pPr>
              <w:pStyle w:val="ep0"/>
              <w:rPr>
                <w:b/>
              </w:rPr>
            </w:pPr>
            <w:r w:rsidRPr="00D02354">
              <w:t>Gooseflesh</w:t>
            </w:r>
          </w:p>
        </w:tc>
        <w:tc>
          <w:tcPr>
            <w:tcW w:w="3170" w:type="dxa"/>
          </w:tcPr>
          <w:p w14:paraId="50825E92" w14:textId="77777777" w:rsidR="0023457B" w:rsidRPr="0023457B" w:rsidRDefault="0023457B" w:rsidP="00FC5173">
            <w:pPr>
              <w:pStyle w:val="ep0"/>
              <w:rPr>
                <w:b/>
              </w:rPr>
            </w:pPr>
            <w:r w:rsidRPr="00D02354">
              <w:t>Diarrhoea</w:t>
            </w:r>
          </w:p>
        </w:tc>
      </w:tr>
      <w:tr w:rsidR="0023457B" w14:paraId="50825E95" w14:textId="77777777" w:rsidTr="0023457B">
        <w:trPr>
          <w:trHeight w:val="63"/>
        </w:trPr>
        <w:tc>
          <w:tcPr>
            <w:tcW w:w="6340" w:type="dxa"/>
            <w:gridSpan w:val="2"/>
          </w:tcPr>
          <w:p w14:paraId="50825E94" w14:textId="77777777" w:rsidR="0023457B" w:rsidRPr="0023457B" w:rsidRDefault="0023457B" w:rsidP="00FC5173">
            <w:pPr>
              <w:pStyle w:val="ep0"/>
              <w:rPr>
                <w:b/>
              </w:rPr>
            </w:pPr>
            <w:r w:rsidRPr="00D02354">
              <w:t xml:space="preserve">Rhinorrhoea and lacrimation </w:t>
            </w:r>
          </w:p>
        </w:tc>
      </w:tr>
    </w:tbl>
    <w:p w14:paraId="01DD3D9E" w14:textId="77777777" w:rsidR="00010197" w:rsidRPr="00D02354" w:rsidRDefault="00010197"/>
    <w:p w14:paraId="50825E97" w14:textId="77777777" w:rsidR="006F4F9E" w:rsidRPr="00195CEC" w:rsidRDefault="006F4F9E">
      <w:pPr>
        <w:rPr>
          <w:b/>
          <w:sz w:val="20"/>
        </w:rPr>
      </w:pPr>
      <w:r w:rsidRPr="00195CEC">
        <w:rPr>
          <w:b/>
          <w:sz w:val="20"/>
        </w:rPr>
        <w:t>MEDICINE TREATMENT</w:t>
      </w:r>
    </w:p>
    <w:p w14:paraId="6B6A8E8C" w14:textId="47786B39" w:rsidR="00E21DD0" w:rsidRDefault="00E21DD0">
      <w:pPr>
        <w:pStyle w:val="ListNumber5"/>
        <w:rPr>
          <w:i/>
          <w:caps w:val="0"/>
        </w:rPr>
      </w:pPr>
      <w:r w:rsidRPr="00E21DD0">
        <w:rPr>
          <w:i/>
          <w:caps w:val="0"/>
        </w:rPr>
        <w:t xml:space="preserve">Opioid assisted withdrawal </w:t>
      </w:r>
    </w:p>
    <w:p w14:paraId="71B6415F" w14:textId="1E590858" w:rsidR="00E21DD0" w:rsidRDefault="00E21DD0" w:rsidP="00E21DD0">
      <w:pPr>
        <w:pStyle w:val="ListNumber5"/>
        <w:jc w:val="both"/>
        <w:rPr>
          <w:rStyle w:val="Hyperlink"/>
          <w:b w:val="0"/>
        </w:rPr>
      </w:pPr>
      <w:r w:rsidRPr="00E21DD0">
        <w:rPr>
          <w:b w:val="0"/>
          <w:caps w:val="0"/>
          <w:spacing w:val="2"/>
        </w:rPr>
        <w:t xml:space="preserve">Manage only if objective signs of withdrawal are present, monitor with objective opioid withdrawal scale to avoid over-medication. </w:t>
      </w:r>
      <w:hyperlink r:id="rId14" w:history="1">
        <w:r w:rsidRPr="00A8200B">
          <w:rPr>
            <w:rStyle w:val="Hyperlink"/>
            <w:b w:val="0"/>
            <w:caps w:val="0"/>
          </w:rPr>
          <w:t>https://medicine.yale.edu/sbirt/oows_251773_284_5_v1.pdf</w:t>
        </w:r>
      </w:hyperlink>
    </w:p>
    <w:p w14:paraId="5C83C36A" w14:textId="77777777" w:rsidR="00E21DD0" w:rsidRPr="00E21DD0" w:rsidRDefault="00E21DD0">
      <w:pPr>
        <w:pStyle w:val="ListNumber5"/>
        <w:rPr>
          <w:i/>
          <w:caps w:val="0"/>
        </w:rPr>
      </w:pPr>
    </w:p>
    <w:p w14:paraId="50825E98" w14:textId="3B3E986E" w:rsidR="006F4F9E" w:rsidRPr="00195CEC" w:rsidRDefault="006F4F9E">
      <w:pPr>
        <w:pStyle w:val="ListNumber5"/>
      </w:pPr>
      <w:r w:rsidRPr="00195CEC">
        <w:rPr>
          <w:caps w:val="0"/>
        </w:rPr>
        <w:t>Mild withdrawal</w:t>
      </w:r>
    </w:p>
    <w:p w14:paraId="50825E99" w14:textId="3F9ADA9D" w:rsidR="006F4F9E" w:rsidRPr="00195CEC" w:rsidRDefault="006F4F9E">
      <w:r w:rsidRPr="00195CEC">
        <w:t xml:space="preserve">May be </w:t>
      </w:r>
      <w:r w:rsidR="00681C2C">
        <w:t>managed</w:t>
      </w:r>
      <w:r w:rsidR="00B26CCD">
        <w:t xml:space="preserve"> </w:t>
      </w:r>
      <w:r w:rsidRPr="00195CEC">
        <w:t>on an outpatient basis.</w:t>
      </w:r>
    </w:p>
    <w:p w14:paraId="50825E9A" w14:textId="77777777" w:rsidR="006F4F9E" w:rsidRPr="0023457B" w:rsidRDefault="006F4F9E">
      <w:pPr>
        <w:pStyle w:val="ListNumber5"/>
        <w:rPr>
          <w:b w:val="0"/>
          <w:sz w:val="10"/>
        </w:rPr>
      </w:pPr>
    </w:p>
    <w:p w14:paraId="50825E9B" w14:textId="77777777" w:rsidR="006F4F9E" w:rsidRPr="00195CEC" w:rsidRDefault="006F4F9E">
      <w:pPr>
        <w:pStyle w:val="Heading7"/>
        <w:ind w:firstLine="0"/>
        <w:rPr>
          <w:b w:val="0"/>
          <w:u w:val="single"/>
        </w:rPr>
      </w:pPr>
      <w:r w:rsidRPr="00195CEC">
        <w:rPr>
          <w:b w:val="0"/>
          <w:u w:val="single"/>
        </w:rPr>
        <w:t>Symptomatic treatment</w:t>
      </w:r>
    </w:p>
    <w:p w14:paraId="50825E9C" w14:textId="77777777" w:rsidR="006F4F9E" w:rsidRPr="00195CEC" w:rsidRDefault="006F4F9E" w:rsidP="006F4F9E">
      <w:pPr>
        <w:pStyle w:val="ListBullet2"/>
        <w:tabs>
          <w:tab w:val="clear" w:pos="643"/>
          <w:tab w:val="num" w:pos="360"/>
        </w:tabs>
        <w:ind w:left="360"/>
      </w:pPr>
      <w:r w:rsidRPr="00195CEC">
        <w:t>Diazepam,oral, 5–20 mg/day in divided doses.</w:t>
      </w:r>
    </w:p>
    <w:p w14:paraId="50825E9D" w14:textId="77777777" w:rsidR="00556D1A" w:rsidRDefault="006F4F9E">
      <w:pPr>
        <w:numPr>
          <w:ilvl w:val="0"/>
          <w:numId w:val="12"/>
        </w:numPr>
        <w:ind w:left="720"/>
      </w:pPr>
      <w:r w:rsidRPr="00195CEC">
        <w:t>Taper off over 5–7 days.</w:t>
      </w:r>
    </w:p>
    <w:p w14:paraId="50825E9E" w14:textId="77777777" w:rsidR="002738A0" w:rsidRPr="0023457B" w:rsidRDefault="002738A0">
      <w:pPr>
        <w:rPr>
          <w:sz w:val="10"/>
        </w:rPr>
      </w:pPr>
    </w:p>
    <w:p w14:paraId="50825E9F" w14:textId="77777777" w:rsidR="006F4F9E" w:rsidRPr="00290784" w:rsidRDefault="006F4F9E">
      <w:pPr>
        <w:rPr>
          <w:u w:val="single"/>
        </w:rPr>
      </w:pPr>
      <w:r w:rsidRPr="00290784">
        <w:rPr>
          <w:u w:val="single"/>
        </w:rPr>
        <w:t>For stomach cramps:</w:t>
      </w:r>
    </w:p>
    <w:p w14:paraId="50825EA0" w14:textId="77777777" w:rsidR="006F4F9E" w:rsidRPr="00195CEC" w:rsidRDefault="006F4F9E" w:rsidP="006F4F9E">
      <w:pPr>
        <w:pStyle w:val="ListBullet2"/>
        <w:tabs>
          <w:tab w:val="clear" w:pos="643"/>
          <w:tab w:val="num" w:pos="360"/>
        </w:tabs>
        <w:ind w:left="360"/>
      </w:pPr>
      <w:r w:rsidRPr="00195CEC">
        <w:t xml:space="preserve">Hyoscine butylbromide, oral, 20 mg 8 hourly as required. </w:t>
      </w:r>
    </w:p>
    <w:p w14:paraId="50825EA1" w14:textId="77777777" w:rsidR="006F4F9E" w:rsidRPr="0023457B" w:rsidRDefault="006F4F9E">
      <w:pPr>
        <w:rPr>
          <w:sz w:val="10"/>
        </w:rPr>
      </w:pPr>
    </w:p>
    <w:p w14:paraId="50825EA2" w14:textId="77777777" w:rsidR="006F4F9E" w:rsidRPr="00290784" w:rsidRDefault="00080C7C">
      <w:pPr>
        <w:rPr>
          <w:u w:val="single"/>
        </w:rPr>
      </w:pPr>
      <w:r w:rsidRPr="00290784">
        <w:rPr>
          <w:u w:val="single"/>
        </w:rPr>
        <w:t xml:space="preserve">For </w:t>
      </w:r>
      <w:r w:rsidR="00BB1CD5" w:rsidRPr="00290784">
        <w:rPr>
          <w:u w:val="single"/>
        </w:rPr>
        <w:t>headaches</w:t>
      </w:r>
      <w:r w:rsidRPr="00290784">
        <w:rPr>
          <w:u w:val="single"/>
        </w:rPr>
        <w:t>:</w:t>
      </w:r>
    </w:p>
    <w:p w14:paraId="50825EA3" w14:textId="77777777" w:rsidR="00556D1A" w:rsidRDefault="000D2208">
      <w:pPr>
        <w:numPr>
          <w:ilvl w:val="0"/>
          <w:numId w:val="20"/>
        </w:numPr>
        <w:jc w:val="both"/>
        <w:rPr>
          <w:bCs/>
          <w:spacing w:val="-2"/>
          <w:szCs w:val="24"/>
        </w:rPr>
      </w:pPr>
      <w:r w:rsidRPr="00995B63">
        <w:rPr>
          <w:bCs/>
          <w:spacing w:val="-2"/>
          <w:szCs w:val="24"/>
        </w:rPr>
        <w:t>Paracetamol, oral, 1 g 4–6 hourly when required to a maximum of 4 doses per 24 hours.</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A15CF4" w:rsidRPr="00CA49AA" w14:paraId="50825EA5" w14:textId="77777777" w:rsidTr="00E64C10">
        <w:tc>
          <w:tcPr>
            <w:tcW w:w="1134" w:type="dxa"/>
            <w:shd w:val="clear" w:color="auto" w:fill="auto"/>
          </w:tcPr>
          <w:p w14:paraId="50825EA4" w14:textId="77777777" w:rsidR="00A15CF4" w:rsidRPr="00CA49AA" w:rsidRDefault="00A15CF4" w:rsidP="00D116AA">
            <w:pPr>
              <w:jc w:val="right"/>
              <w:rPr>
                <w:i/>
              </w:rPr>
            </w:pPr>
            <w:r w:rsidRPr="00CA49AA">
              <w:rPr>
                <w:i/>
              </w:rPr>
              <w:t>LoE:</w:t>
            </w:r>
            <w:r>
              <w:rPr>
                <w:i/>
              </w:rPr>
              <w:t>II</w:t>
            </w:r>
            <w:r w:rsidRPr="00CA49AA">
              <w:rPr>
                <w:i/>
              </w:rPr>
              <w:t>I</w:t>
            </w:r>
          </w:p>
        </w:tc>
      </w:tr>
    </w:tbl>
    <w:p w14:paraId="50825EA6" w14:textId="77777777" w:rsidR="001053DE" w:rsidRPr="00A15CF4" w:rsidRDefault="001053DE" w:rsidP="00A15CF4">
      <w:pPr>
        <w:ind w:left="360"/>
        <w:jc w:val="both"/>
        <w:rPr>
          <w:bCs/>
          <w:spacing w:val="-2"/>
          <w:sz w:val="2"/>
          <w:szCs w:val="24"/>
        </w:rPr>
      </w:pPr>
    </w:p>
    <w:p w14:paraId="50825EA7" w14:textId="77777777" w:rsidR="00556D1A" w:rsidRDefault="00956584">
      <w:pPr>
        <w:numPr>
          <w:ilvl w:val="0"/>
          <w:numId w:val="12"/>
        </w:numPr>
        <w:ind w:left="720"/>
        <w:jc w:val="both"/>
      </w:pPr>
      <w:r>
        <w:t>Maximum dose: 15mg/kg</w:t>
      </w:r>
      <w:r w:rsidR="00A15CF4">
        <w:t>/dose</w:t>
      </w:r>
      <w:r>
        <w:t>.</w:t>
      </w:r>
    </w:p>
    <w:p w14:paraId="50825EA8" w14:textId="77777777" w:rsidR="00556D1A" w:rsidRDefault="00956584">
      <w:pPr>
        <w:numPr>
          <w:ilvl w:val="0"/>
          <w:numId w:val="12"/>
        </w:numPr>
        <w:ind w:left="720"/>
        <w:jc w:val="both"/>
      </w:pPr>
      <w:r>
        <w:t xml:space="preserve">Maximum dose: 4g in 24 hours. </w:t>
      </w:r>
    </w:p>
    <w:p w14:paraId="50825EA9" w14:textId="77777777" w:rsidR="00FC549E" w:rsidRPr="0023457B" w:rsidRDefault="00FC549E">
      <w:pPr>
        <w:rPr>
          <w:sz w:val="10"/>
        </w:rPr>
      </w:pPr>
    </w:p>
    <w:p w14:paraId="50825EAA" w14:textId="77777777" w:rsidR="006F4F9E" w:rsidRDefault="00080C7C">
      <w:r w:rsidRPr="00290784">
        <w:rPr>
          <w:u w:val="single"/>
        </w:rPr>
        <w:t>For muscle pains</w:t>
      </w:r>
      <w:r>
        <w:t>:</w:t>
      </w:r>
    </w:p>
    <w:p w14:paraId="50825EAB" w14:textId="77777777" w:rsidR="00556D1A" w:rsidRDefault="00080C7C">
      <w:pPr>
        <w:numPr>
          <w:ilvl w:val="0"/>
          <w:numId w:val="23"/>
        </w:numPr>
      </w:pPr>
      <w:r>
        <w:t>Ibuprofen</w:t>
      </w:r>
      <w:r w:rsidR="00104DC1">
        <w:t>, oral</w:t>
      </w:r>
      <w:r w:rsidR="00E90CD2">
        <w:t xml:space="preserve">400 </w:t>
      </w:r>
      <w:r>
        <w:t xml:space="preserve">mg </w:t>
      </w:r>
      <w:r w:rsidR="00104DC1">
        <w:t>8 hourly</w:t>
      </w:r>
      <w:r w:rsidR="00A15CF4">
        <w:t>, with meals,</w:t>
      </w:r>
      <w:r w:rsidR="00104DC1">
        <w:t xml:space="preserve"> as required.</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A15CF4" w:rsidRPr="00CA49AA" w14:paraId="50825EAD" w14:textId="77777777" w:rsidTr="00E64C10">
        <w:tc>
          <w:tcPr>
            <w:tcW w:w="1134" w:type="dxa"/>
            <w:shd w:val="clear" w:color="auto" w:fill="auto"/>
          </w:tcPr>
          <w:p w14:paraId="50825EAC" w14:textId="77777777" w:rsidR="00A15CF4" w:rsidRPr="00CA49AA" w:rsidRDefault="00A15CF4" w:rsidP="00D116AA">
            <w:pPr>
              <w:jc w:val="right"/>
              <w:rPr>
                <w:i/>
              </w:rPr>
            </w:pPr>
            <w:r w:rsidRPr="00CA49AA">
              <w:rPr>
                <w:i/>
              </w:rPr>
              <w:t>LoE:</w:t>
            </w:r>
            <w:r>
              <w:rPr>
                <w:i/>
              </w:rPr>
              <w:t>II</w:t>
            </w:r>
            <w:r w:rsidRPr="00CA49AA">
              <w:rPr>
                <w:i/>
              </w:rPr>
              <w:t>I</w:t>
            </w:r>
          </w:p>
        </w:tc>
      </w:tr>
    </w:tbl>
    <w:p w14:paraId="50825EAE" w14:textId="77777777" w:rsidR="001053DE" w:rsidRPr="00A15CF4" w:rsidRDefault="001053DE" w:rsidP="00A15CF4">
      <w:pPr>
        <w:ind w:left="360"/>
        <w:rPr>
          <w:sz w:val="2"/>
        </w:rPr>
      </w:pPr>
    </w:p>
    <w:p w14:paraId="50825EAF" w14:textId="77777777" w:rsidR="00080C7C" w:rsidRPr="0023457B" w:rsidRDefault="00080C7C" w:rsidP="00104DC1">
      <w:pPr>
        <w:ind w:left="720"/>
        <w:rPr>
          <w:sz w:val="10"/>
        </w:rPr>
      </w:pPr>
    </w:p>
    <w:p w14:paraId="50825EB0" w14:textId="77777777" w:rsidR="006F4F9E" w:rsidRPr="00290784" w:rsidRDefault="006F4F9E">
      <w:pPr>
        <w:rPr>
          <w:u w:val="single"/>
        </w:rPr>
      </w:pPr>
      <w:r w:rsidRPr="00290784">
        <w:rPr>
          <w:u w:val="single"/>
        </w:rPr>
        <w:t>For diarrhoea:</w:t>
      </w:r>
    </w:p>
    <w:p w14:paraId="50825EB1" w14:textId="77777777" w:rsidR="006F4F9E" w:rsidRPr="00195CEC" w:rsidRDefault="006F4F9E" w:rsidP="006F4F9E">
      <w:pPr>
        <w:pStyle w:val="ListBullet2"/>
        <w:tabs>
          <w:tab w:val="clear" w:pos="643"/>
          <w:tab w:val="num" w:pos="360"/>
        </w:tabs>
        <w:ind w:left="360"/>
      </w:pPr>
      <w:r w:rsidRPr="00195CEC">
        <w:t>Loperamide, oral, 4 mg immediately.</w:t>
      </w:r>
    </w:p>
    <w:p w14:paraId="50825EB2" w14:textId="77777777" w:rsidR="00556D1A" w:rsidRDefault="006F4F9E">
      <w:pPr>
        <w:numPr>
          <w:ilvl w:val="0"/>
          <w:numId w:val="12"/>
        </w:numPr>
        <w:ind w:left="720"/>
      </w:pPr>
      <w:r w:rsidRPr="00195CEC">
        <w:t>Then 2 mg after each loose stool.</w:t>
      </w:r>
    </w:p>
    <w:p w14:paraId="50825EB3" w14:textId="77777777" w:rsidR="00556D1A" w:rsidRDefault="006F4F9E">
      <w:pPr>
        <w:numPr>
          <w:ilvl w:val="0"/>
          <w:numId w:val="12"/>
        </w:numPr>
        <w:ind w:left="720"/>
      </w:pPr>
      <w:r w:rsidRPr="00195CEC">
        <w:lastRenderedPageBreak/>
        <w:t>Maximum dose: 16 mg in 24 hours.</w:t>
      </w:r>
    </w:p>
    <w:p w14:paraId="50825EB4" w14:textId="5FF13F03" w:rsidR="006F4F9E" w:rsidRDefault="006F4F9E">
      <w:pPr>
        <w:rPr>
          <w:sz w:val="14"/>
        </w:rPr>
      </w:pPr>
    </w:p>
    <w:p w14:paraId="50825EB5" w14:textId="77777777" w:rsidR="006F4F9E" w:rsidRPr="00195CEC" w:rsidRDefault="006F4F9E">
      <w:pPr>
        <w:pStyle w:val="ListNumber5"/>
      </w:pPr>
      <w:bookmarkStart w:id="11" w:name="_Toc96141863"/>
      <w:r w:rsidRPr="00195CEC">
        <w:rPr>
          <w:caps w:val="0"/>
        </w:rPr>
        <w:t>Moderate to severe withdrawal</w:t>
      </w:r>
      <w:bookmarkEnd w:id="11"/>
    </w:p>
    <w:p w14:paraId="50825EB6" w14:textId="77777777" w:rsidR="006F4F9E" w:rsidRDefault="006F4F9E">
      <w:r w:rsidRPr="00195CEC">
        <w:t>Hospitalise patient.</w:t>
      </w:r>
    </w:p>
    <w:p w14:paraId="50825EB7" w14:textId="77777777" w:rsidR="00C02E9B" w:rsidRPr="00195CEC" w:rsidRDefault="00C02E9B"/>
    <w:p w14:paraId="7D67A8A3" w14:textId="276864F1" w:rsidR="00611CF2" w:rsidRDefault="00611CF2" w:rsidP="00666296">
      <w:pPr>
        <w:pStyle w:val="ListBullet2"/>
        <w:numPr>
          <w:ilvl w:val="0"/>
          <w:numId w:val="0"/>
        </w:numPr>
      </w:pPr>
      <w:r w:rsidRPr="00611CF2">
        <w:t>Day 1:</w:t>
      </w:r>
    </w:p>
    <w:p w14:paraId="78C343C1" w14:textId="3FDF8DD5" w:rsidR="00723FEB" w:rsidRDefault="006F4F9E" w:rsidP="00723FEB">
      <w:pPr>
        <w:pStyle w:val="ListBullet2"/>
        <w:tabs>
          <w:tab w:val="clear" w:pos="643"/>
          <w:tab w:val="num" w:pos="360"/>
        </w:tabs>
        <w:ind w:left="360"/>
      </w:pPr>
      <w:r w:rsidRPr="00195CEC">
        <w:t xml:space="preserve">Methadone, oral, </w:t>
      </w:r>
      <w:r w:rsidR="00080C7C">
        <w:t>5</w:t>
      </w:r>
      <w:r w:rsidR="0003247B" w:rsidRPr="00195CEC">
        <w:t>–</w:t>
      </w:r>
      <w:r w:rsidRPr="00195CEC">
        <w:t>10 mg.</w:t>
      </w:r>
    </w:p>
    <w:p w14:paraId="50825EC2" w14:textId="77777777" w:rsidR="00556D1A" w:rsidRDefault="006F4F9E">
      <w:pPr>
        <w:numPr>
          <w:ilvl w:val="0"/>
          <w:numId w:val="12"/>
        </w:numPr>
        <w:ind w:left="720"/>
      </w:pPr>
      <w:r w:rsidRPr="00195CEC">
        <w:t xml:space="preserve">If symptoms are still present after </w:t>
      </w:r>
      <w:r w:rsidR="00080C7C">
        <w:t>2-4</w:t>
      </w:r>
      <w:r w:rsidRPr="00195CEC">
        <w:t xml:space="preserve"> hour, give another 5–10 mg.</w:t>
      </w:r>
    </w:p>
    <w:p w14:paraId="50825EC3" w14:textId="77777777" w:rsidR="00556D1A" w:rsidRDefault="006F4F9E">
      <w:pPr>
        <w:numPr>
          <w:ilvl w:val="0"/>
          <w:numId w:val="12"/>
        </w:numPr>
        <w:ind w:left="720"/>
      </w:pPr>
      <w:r w:rsidRPr="0023457B">
        <w:t>The initial dose to suppress withdrawal symptoms may be repeated after 12 hours.</w:t>
      </w:r>
    </w:p>
    <w:p w14:paraId="50825EC4" w14:textId="77777777" w:rsidR="00556D1A" w:rsidRDefault="006F4F9E">
      <w:pPr>
        <w:numPr>
          <w:ilvl w:val="0"/>
          <w:numId w:val="12"/>
        </w:numPr>
        <w:ind w:left="720"/>
      </w:pPr>
      <w:r w:rsidRPr="00195CEC">
        <w:t xml:space="preserve">The total 24hour dose should </w:t>
      </w:r>
      <w:r w:rsidRPr="0023457B">
        <w:t>rarely</w:t>
      </w:r>
      <w:r w:rsidRPr="00195CEC">
        <w:t xml:space="preserve"> be more than 30 mg.</w:t>
      </w:r>
      <w:r w:rsidR="00080C7C">
        <w:t xml:space="preserve"> Consult a person experienced in opioid withdrawal when prescribing  &gt; 30mg/day.</w:t>
      </w:r>
    </w:p>
    <w:p w14:paraId="50825EC5" w14:textId="77777777" w:rsidR="006F4F9E" w:rsidRPr="0023457B" w:rsidRDefault="006F4F9E">
      <w:pPr>
        <w:rPr>
          <w:sz w:val="10"/>
        </w:rPr>
      </w:pPr>
    </w:p>
    <w:p w14:paraId="50825EC6" w14:textId="77777777" w:rsidR="006F4F9E" w:rsidRDefault="006F4F9E">
      <w:pPr>
        <w:pStyle w:val="Heading9"/>
        <w:rPr>
          <w:b w:val="0"/>
        </w:rPr>
      </w:pPr>
      <w:r w:rsidRPr="00195CEC">
        <w:rPr>
          <w:b w:val="0"/>
        </w:rPr>
        <w:t xml:space="preserve">Day 2: </w:t>
      </w:r>
    </w:p>
    <w:p w14:paraId="50825EC7" w14:textId="77777777" w:rsidR="00FC549E" w:rsidRPr="00FC549E" w:rsidRDefault="00FC549E" w:rsidP="00FC549E">
      <w:pPr>
        <w:pStyle w:val="ListBullet2"/>
        <w:tabs>
          <w:tab w:val="clear" w:pos="643"/>
          <w:tab w:val="num" w:pos="360"/>
        </w:tabs>
        <w:ind w:left="360"/>
      </w:pPr>
      <w:r w:rsidRPr="00195CEC">
        <w:t>Methadone, oral</w:t>
      </w:r>
      <w:r>
        <w:t>.</w:t>
      </w:r>
    </w:p>
    <w:p w14:paraId="50825EC8" w14:textId="77777777" w:rsidR="00556D1A" w:rsidRDefault="006F4F9E">
      <w:pPr>
        <w:numPr>
          <w:ilvl w:val="0"/>
          <w:numId w:val="12"/>
        </w:numPr>
        <w:ind w:left="720"/>
      </w:pPr>
      <w:r w:rsidRPr="00195CEC">
        <w:t>Repeat total dose of day 1 as a single or 2 divided doses.</w:t>
      </w:r>
    </w:p>
    <w:p w14:paraId="50825EC9" w14:textId="77777777" w:rsidR="00556D1A" w:rsidRDefault="00080C7C">
      <w:pPr>
        <w:numPr>
          <w:ilvl w:val="0"/>
          <w:numId w:val="12"/>
        </w:numPr>
        <w:ind w:left="720"/>
      </w:pPr>
      <w:r>
        <w:t>Monitor for</w:t>
      </w:r>
      <w:r w:rsidR="00190AA4">
        <w:t xml:space="preserve"> on-going </w:t>
      </w:r>
      <w:r w:rsidR="00E90CD2">
        <w:t>sign and symptoms of</w:t>
      </w:r>
      <w:r w:rsidR="00190AA4">
        <w:t xml:space="preserve"> withdrawal. </w:t>
      </w:r>
    </w:p>
    <w:p w14:paraId="50825ECA" w14:textId="77777777" w:rsidR="00556D1A" w:rsidRDefault="00826286">
      <w:pPr>
        <w:numPr>
          <w:ilvl w:val="0"/>
          <w:numId w:val="12"/>
        </w:numPr>
        <w:ind w:left="720"/>
      </w:pPr>
      <w:r>
        <w:t xml:space="preserve">If </w:t>
      </w:r>
      <w:r w:rsidR="00E90CD2">
        <w:t xml:space="preserve">the </w:t>
      </w:r>
      <w:r w:rsidR="003A7B35">
        <w:t xml:space="preserve">signs </w:t>
      </w:r>
      <w:r w:rsidR="00E90CD2">
        <w:t xml:space="preserve">and symptoms of </w:t>
      </w:r>
      <w:r>
        <w:t>withdrawal are still present on day 2, top-up doses of 5mg may be given at 2</w:t>
      </w:r>
      <w:r w:rsidR="0003247B" w:rsidRPr="00195CEC">
        <w:t>–</w:t>
      </w:r>
      <w:r w:rsidR="0003247B">
        <w:softHyphen/>
      </w:r>
      <w:r>
        <w:t>4 hourly intervals with a total daily dose of 30mg.</w:t>
      </w:r>
    </w:p>
    <w:p w14:paraId="50825ECB" w14:textId="77777777" w:rsidR="00826286" w:rsidRPr="0023457B" w:rsidRDefault="00826286">
      <w:pPr>
        <w:rPr>
          <w:sz w:val="10"/>
        </w:rPr>
      </w:pPr>
    </w:p>
    <w:p w14:paraId="50825ECC" w14:textId="77777777" w:rsidR="006F4F9E" w:rsidRDefault="006F4F9E">
      <w:pPr>
        <w:pStyle w:val="Heading9"/>
        <w:rPr>
          <w:b w:val="0"/>
        </w:rPr>
      </w:pPr>
      <w:r w:rsidRPr="00195CEC">
        <w:rPr>
          <w:b w:val="0"/>
        </w:rPr>
        <w:t>Day 3 onwards:</w:t>
      </w:r>
    </w:p>
    <w:p w14:paraId="50825ECD" w14:textId="77777777" w:rsidR="00FC549E" w:rsidRPr="00FC549E" w:rsidRDefault="00FC549E" w:rsidP="00FC549E">
      <w:pPr>
        <w:pStyle w:val="ListBullet2"/>
        <w:tabs>
          <w:tab w:val="clear" w:pos="643"/>
          <w:tab w:val="num" w:pos="360"/>
        </w:tabs>
        <w:ind w:left="360"/>
      </w:pPr>
      <w:r w:rsidRPr="00195CEC">
        <w:t>Methadone, oral</w:t>
      </w:r>
      <w:r>
        <w:t>.</w:t>
      </w:r>
    </w:p>
    <w:p w14:paraId="50825ECE" w14:textId="77777777" w:rsidR="00556D1A" w:rsidRDefault="006F4F9E">
      <w:pPr>
        <w:numPr>
          <w:ilvl w:val="0"/>
          <w:numId w:val="12"/>
        </w:numPr>
        <w:ind w:left="720"/>
      </w:pPr>
      <w:r w:rsidRPr="00195CEC">
        <w:t>Decrease by 5 mg/day to a total of 10 mg. Thereafter</w:t>
      </w:r>
      <w:r w:rsidR="0003247B">
        <w:t>,</w:t>
      </w:r>
      <w:r w:rsidRPr="00195CEC">
        <w:t xml:space="preserve"> reduce by 2 mg/day.</w:t>
      </w:r>
    </w:p>
    <w:p w14:paraId="50825ECF" w14:textId="77777777" w:rsidR="00556D1A" w:rsidRDefault="006F4F9E">
      <w:pPr>
        <w:numPr>
          <w:ilvl w:val="0"/>
          <w:numId w:val="12"/>
        </w:numPr>
        <w:ind w:left="720"/>
      </w:pPr>
      <w:r w:rsidRPr="00195CEC">
        <w:t>The withdrawal regimen may be shortened if the patient’s withdrawal symptoms allow it.</w:t>
      </w:r>
    </w:p>
    <w:p w14:paraId="50825ED0" w14:textId="77777777" w:rsidR="00556D1A" w:rsidRDefault="00190AA4">
      <w:pPr>
        <w:numPr>
          <w:ilvl w:val="0"/>
          <w:numId w:val="12"/>
        </w:numPr>
        <w:ind w:left="720"/>
      </w:pPr>
      <w:r>
        <w:t>Repeat total dose of day 2 if top-ups were needed and begin reductions on day 4</w:t>
      </w:r>
      <w:r w:rsidR="000D2208">
        <w:t>.</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723FEB" w:rsidRPr="00723FEB" w14:paraId="7B9E5749" w14:textId="77777777" w:rsidTr="00E21DD0">
        <w:tc>
          <w:tcPr>
            <w:tcW w:w="1134" w:type="dxa"/>
            <w:shd w:val="clear" w:color="auto" w:fill="auto"/>
          </w:tcPr>
          <w:p w14:paraId="71DE638F" w14:textId="77777777" w:rsidR="00723FEB" w:rsidRPr="00723FEB" w:rsidRDefault="00723FEB" w:rsidP="000C4D82">
            <w:pPr>
              <w:jc w:val="right"/>
              <w:rPr>
                <w:i/>
                <w:sz w:val="16"/>
              </w:rPr>
            </w:pPr>
            <w:r w:rsidRPr="00723FEB">
              <w:rPr>
                <w:i/>
                <w:sz w:val="16"/>
              </w:rPr>
              <w:t>LoE:III</w:t>
            </w:r>
            <w:r w:rsidRPr="00723FEB">
              <w:rPr>
                <w:rStyle w:val="EndnoteReference"/>
                <w:i/>
                <w:sz w:val="16"/>
              </w:rPr>
              <w:endnoteReference w:id="37"/>
            </w:r>
          </w:p>
        </w:tc>
      </w:tr>
    </w:tbl>
    <w:p w14:paraId="50825ED1" w14:textId="77777777" w:rsidR="00190AA4" w:rsidRDefault="00190AA4" w:rsidP="000D2208">
      <w:pPr>
        <w:ind w:left="644"/>
      </w:pPr>
    </w:p>
    <w:p w14:paraId="50825ED2" w14:textId="77777777" w:rsidR="00F42565" w:rsidRPr="00F42565" w:rsidRDefault="00F42565" w:rsidP="00F42565">
      <w:pPr>
        <w:rPr>
          <w:u w:val="single"/>
        </w:rPr>
      </w:pPr>
      <w:r w:rsidRPr="00F42565">
        <w:rPr>
          <w:u w:val="single"/>
        </w:rPr>
        <w:t>If methadone is unavailable:</w:t>
      </w:r>
    </w:p>
    <w:p w14:paraId="50825ED3" w14:textId="77777777" w:rsidR="00D116AA" w:rsidRDefault="00F42565" w:rsidP="00F42565">
      <w:pPr>
        <w:pStyle w:val="ListBullet2"/>
        <w:tabs>
          <w:tab w:val="clear" w:pos="643"/>
          <w:tab w:val="num" w:pos="360"/>
        </w:tabs>
        <w:ind w:left="360"/>
      </w:pPr>
      <w:r>
        <w:t>Tramadol, oral, 200 mg 12 hourly for 14 days may attenuate withdrawal symptoms.</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D116AA" w:rsidRPr="00723FEB" w14:paraId="50825ED5" w14:textId="77777777" w:rsidTr="00E64C10">
        <w:tc>
          <w:tcPr>
            <w:tcW w:w="1134" w:type="dxa"/>
            <w:shd w:val="clear" w:color="auto" w:fill="auto"/>
          </w:tcPr>
          <w:p w14:paraId="50825ED4" w14:textId="77777777" w:rsidR="00D116AA" w:rsidRPr="00723FEB" w:rsidRDefault="00D116AA" w:rsidP="00E64C10">
            <w:pPr>
              <w:jc w:val="right"/>
              <w:rPr>
                <w:i/>
                <w:sz w:val="16"/>
              </w:rPr>
            </w:pPr>
            <w:r w:rsidRPr="00723FEB">
              <w:rPr>
                <w:i/>
                <w:sz w:val="16"/>
              </w:rPr>
              <w:t>LoE:II</w:t>
            </w:r>
            <w:r w:rsidRPr="00723FEB">
              <w:rPr>
                <w:rStyle w:val="EndnoteReference"/>
                <w:i/>
                <w:sz w:val="16"/>
              </w:rPr>
              <w:endnoteReference w:id="38"/>
            </w:r>
          </w:p>
        </w:tc>
      </w:tr>
    </w:tbl>
    <w:p w14:paraId="50825ED6" w14:textId="77777777" w:rsidR="00F42565" w:rsidRDefault="00F42565" w:rsidP="00D116AA">
      <w:pPr>
        <w:pStyle w:val="ListBullet2"/>
        <w:numPr>
          <w:ilvl w:val="0"/>
          <w:numId w:val="0"/>
        </w:numPr>
        <w:ind w:left="360"/>
      </w:pPr>
    </w:p>
    <w:p w14:paraId="50825ED7" w14:textId="77777777" w:rsidR="00F42565" w:rsidRDefault="00F42565" w:rsidP="00F42565"/>
    <w:p w14:paraId="50825ED8" w14:textId="750D315C" w:rsidR="006F4F9E" w:rsidRPr="00195CEC" w:rsidRDefault="006F4F9E" w:rsidP="00AC5882">
      <w:pPr>
        <w:pStyle w:val="Heading2"/>
      </w:pPr>
      <w:r w:rsidRPr="00195CEC">
        <w:t>15.</w:t>
      </w:r>
      <w:r w:rsidR="00AC5882">
        <w:t>9</w:t>
      </w:r>
      <w:r w:rsidR="006E2E99">
        <w:tab/>
      </w:r>
      <w:r w:rsidRPr="00195CEC">
        <w:t>STIMULANT</w:t>
      </w:r>
      <w:r w:rsidR="00DE0304">
        <w:t xml:space="preserve"> </w:t>
      </w:r>
      <w:r>
        <w:t xml:space="preserve">WITHDRAWAL, </w:t>
      </w:r>
      <w:r w:rsidRPr="00195CEC">
        <w:t xml:space="preserve">including </w:t>
      </w:r>
      <w:r w:rsidR="00FC549E">
        <w:tab/>
      </w:r>
      <w:r w:rsidR="006E2E99">
        <w:t xml:space="preserve">COCAINE AND </w:t>
      </w:r>
      <w:r w:rsidRPr="00195CEC">
        <w:t>METHAMPHETAMINES</w:t>
      </w:r>
    </w:p>
    <w:p w14:paraId="50825ED9" w14:textId="77777777" w:rsidR="006F4F9E" w:rsidRPr="00195CEC" w:rsidRDefault="006F4F9E">
      <w:pPr>
        <w:rPr>
          <w:sz w:val="16"/>
          <w:szCs w:val="16"/>
        </w:rPr>
      </w:pPr>
      <w:r w:rsidRPr="00195CEC">
        <w:rPr>
          <w:sz w:val="16"/>
          <w:szCs w:val="16"/>
        </w:rPr>
        <w:t>F14.2</w:t>
      </w:r>
    </w:p>
    <w:p w14:paraId="50825EDA" w14:textId="77777777" w:rsidR="006F4F9E" w:rsidRPr="00780AA5" w:rsidRDefault="006F4F9E">
      <w:pPr>
        <w:rPr>
          <w:sz w:val="16"/>
        </w:rPr>
      </w:pPr>
    </w:p>
    <w:p w14:paraId="50825EDB" w14:textId="77777777" w:rsidR="006F4F9E" w:rsidRPr="00195CEC" w:rsidRDefault="006F4F9E" w:rsidP="006F4F9E">
      <w:pPr>
        <w:pStyle w:val="Heading3"/>
      </w:pPr>
      <w:r w:rsidRPr="00195CEC">
        <w:t>GENERAL MEASURES</w:t>
      </w:r>
    </w:p>
    <w:p w14:paraId="50825EDC" w14:textId="77777777" w:rsidR="006F4F9E" w:rsidRPr="00195CEC" w:rsidRDefault="006F4F9E">
      <w:r w:rsidRPr="00195CEC">
        <w:t>These patients usually do not require admission.</w:t>
      </w:r>
    </w:p>
    <w:p w14:paraId="50825EDD" w14:textId="77777777" w:rsidR="00817D8F" w:rsidRDefault="006F4F9E">
      <w:r w:rsidRPr="00195CEC">
        <w:t>Beware of depression and assess suicide risk</w:t>
      </w:r>
      <w:r w:rsidR="00D80579">
        <w:t>.</w:t>
      </w:r>
    </w:p>
    <w:p w14:paraId="50825EDE" w14:textId="77777777" w:rsidR="006F4F9E" w:rsidRPr="00195CEC" w:rsidRDefault="00817D8F">
      <w:r>
        <w:t>Assess and monitor for psychosis</w:t>
      </w:r>
      <w:r w:rsidR="00D80579">
        <w:t>.</w:t>
      </w:r>
    </w:p>
    <w:p w14:paraId="50825EDF" w14:textId="77777777" w:rsidR="006F4F9E" w:rsidRPr="00780AA5" w:rsidRDefault="006F4F9E">
      <w:pPr>
        <w:rPr>
          <w:sz w:val="16"/>
        </w:rPr>
      </w:pPr>
    </w:p>
    <w:p w14:paraId="50825EE0" w14:textId="77777777" w:rsidR="006F4F9E" w:rsidRPr="00195CEC" w:rsidRDefault="006F4F9E" w:rsidP="006F4F9E">
      <w:pPr>
        <w:pStyle w:val="Heading3"/>
      </w:pPr>
      <w:r w:rsidRPr="00195CEC">
        <w:t>MEDICINE TREATMENT</w:t>
      </w:r>
    </w:p>
    <w:p w14:paraId="50825EE1" w14:textId="0B28AF4C" w:rsidR="006F4F9E" w:rsidRPr="00195CEC" w:rsidRDefault="006F4F9E">
      <w:r w:rsidRPr="00195CEC">
        <w:t xml:space="preserve">No substitute </w:t>
      </w:r>
      <w:r w:rsidR="002B756D">
        <w:t>medication</w:t>
      </w:r>
      <w:r w:rsidR="00741839">
        <w:t xml:space="preserve"> </w:t>
      </w:r>
      <w:r w:rsidRPr="00195CEC">
        <w:t>available for detoxification.</w:t>
      </w:r>
    </w:p>
    <w:p w14:paraId="50825EE3" w14:textId="77777777" w:rsidR="006F4F9E" w:rsidRPr="003F04C0" w:rsidRDefault="006F4F9E">
      <w:pPr>
        <w:rPr>
          <w:u w:val="single"/>
        </w:rPr>
      </w:pPr>
      <w:r w:rsidRPr="003F04C0">
        <w:rPr>
          <w:u w:val="single"/>
        </w:rPr>
        <w:lastRenderedPageBreak/>
        <w:t>For severe anxiety, irritability and insomnia:</w:t>
      </w:r>
    </w:p>
    <w:p w14:paraId="50825EE4" w14:textId="77777777" w:rsidR="00556D1A" w:rsidRDefault="006F4F9E">
      <w:pPr>
        <w:numPr>
          <w:ilvl w:val="0"/>
          <w:numId w:val="14"/>
        </w:numPr>
      </w:pPr>
      <w:r w:rsidRPr="00195CEC">
        <w:t>Benzodiazepines, short-term, e.g.:</w:t>
      </w:r>
    </w:p>
    <w:p w14:paraId="50825EE5" w14:textId="77777777" w:rsidR="006F4F9E" w:rsidRPr="00195CEC" w:rsidRDefault="006F4F9E" w:rsidP="006F4F9E">
      <w:pPr>
        <w:pStyle w:val="ListBullet2"/>
        <w:tabs>
          <w:tab w:val="clear" w:pos="643"/>
          <w:tab w:val="num" w:pos="360"/>
        </w:tabs>
        <w:ind w:left="360"/>
      </w:pPr>
      <w:r w:rsidRPr="00195CEC">
        <w:t xml:space="preserve">Diazepam, oral, 5–10 mg 8 hourly for 5–7 days. </w:t>
      </w:r>
    </w:p>
    <w:p w14:paraId="50825EE6" w14:textId="77777777" w:rsidR="006F4F9E" w:rsidRPr="00195CEC" w:rsidRDefault="006F4F9E"/>
    <w:p w14:paraId="50825EE7" w14:textId="162B8684" w:rsidR="00817D8F" w:rsidRDefault="006F4F9E" w:rsidP="00AC5882">
      <w:pPr>
        <w:pStyle w:val="Heading2"/>
      </w:pPr>
      <w:r w:rsidRPr="00195CEC">
        <w:t>15.</w:t>
      </w:r>
      <w:r w:rsidR="00AB7E28">
        <w:t>1</w:t>
      </w:r>
      <w:r w:rsidR="00AC5882">
        <w:t>0</w:t>
      </w:r>
      <w:r w:rsidR="00DE0304">
        <w:tab/>
      </w:r>
      <w:r w:rsidRPr="00195CEC">
        <w:t xml:space="preserve"> METHAQUALONE </w:t>
      </w:r>
      <w:r w:rsidR="00817D8F">
        <w:t>withdrawal</w:t>
      </w:r>
    </w:p>
    <w:p w14:paraId="50825EE8" w14:textId="77777777" w:rsidR="00817D8F" w:rsidRDefault="002A3B3E" w:rsidP="00817D8F">
      <w:r>
        <w:t>F19.4/F19.9</w:t>
      </w:r>
    </w:p>
    <w:p w14:paraId="50825EE9" w14:textId="77777777" w:rsidR="00E90CD2" w:rsidRPr="00780AA5" w:rsidRDefault="00E90CD2" w:rsidP="00817D8F">
      <w:pPr>
        <w:rPr>
          <w:sz w:val="16"/>
        </w:rPr>
      </w:pPr>
    </w:p>
    <w:p w14:paraId="50825EEA" w14:textId="77777777" w:rsidR="00817D8F" w:rsidRDefault="00817D8F" w:rsidP="00817D8F">
      <w:r>
        <w:t>Withdrawal can be dangerous and may lead to seizures or delirium.</w:t>
      </w:r>
    </w:p>
    <w:p w14:paraId="50825EEB" w14:textId="77777777" w:rsidR="00817D8F" w:rsidRDefault="00817D8F" w:rsidP="00817D8F">
      <w:r>
        <w:t>If withdrawal is symptomatic:</w:t>
      </w:r>
    </w:p>
    <w:p w14:paraId="50825EEC" w14:textId="77777777" w:rsidR="00556D1A" w:rsidRDefault="00817D8F">
      <w:pPr>
        <w:numPr>
          <w:ilvl w:val="0"/>
          <w:numId w:val="22"/>
        </w:numPr>
      </w:pPr>
      <w:r>
        <w:t>Diazepam</w:t>
      </w:r>
      <w:r w:rsidR="0003247B">
        <w:t>, oral</w:t>
      </w:r>
      <w:r w:rsidR="002A3B3E">
        <w:t>, 5</w:t>
      </w:r>
      <w:r>
        <w:t xml:space="preserve"> mg </w:t>
      </w:r>
      <w:r w:rsidR="0003247B">
        <w:t>8 hourly.</w:t>
      </w:r>
    </w:p>
    <w:p w14:paraId="50825EED" w14:textId="77777777" w:rsidR="00556D1A" w:rsidRDefault="00681C2C">
      <w:pPr>
        <w:numPr>
          <w:ilvl w:val="1"/>
          <w:numId w:val="22"/>
        </w:numPr>
        <w:ind w:left="720"/>
      </w:pPr>
      <w:r>
        <w:t>R</w:t>
      </w:r>
      <w:r w:rsidR="00817D8F">
        <w:t>educe over 3</w:t>
      </w:r>
      <w:r w:rsidR="0003247B" w:rsidRPr="00195CEC">
        <w:t>–</w:t>
      </w:r>
      <w:r w:rsidR="00817D8F">
        <w:t>5 days depending on clinical response.</w:t>
      </w:r>
    </w:p>
    <w:p w14:paraId="50825EEE" w14:textId="77777777" w:rsidR="00817D8F" w:rsidRDefault="00817D8F" w:rsidP="00817D8F"/>
    <w:p w14:paraId="50825EEF" w14:textId="507F0201" w:rsidR="006F4F9E" w:rsidRPr="00195CEC" w:rsidRDefault="00817D8F" w:rsidP="00AC5882">
      <w:pPr>
        <w:pStyle w:val="Heading2"/>
      </w:pPr>
      <w:r>
        <w:t>15.</w:t>
      </w:r>
      <w:r w:rsidR="00AC5882">
        <w:t>11</w:t>
      </w:r>
      <w:r w:rsidR="00DE0304">
        <w:tab/>
      </w:r>
      <w:r w:rsidR="007779D1">
        <w:t xml:space="preserve"> </w:t>
      </w:r>
      <w:r w:rsidR="006F4F9E" w:rsidRPr="00195CEC">
        <w:t>CANNABIS</w:t>
      </w:r>
      <w:r w:rsidR="006F4F9E">
        <w:t xml:space="preserve"> WITHDRAWAL</w:t>
      </w:r>
    </w:p>
    <w:p w14:paraId="50825EF0" w14:textId="77777777" w:rsidR="006F4F9E" w:rsidRPr="00195CEC" w:rsidRDefault="006F4F9E">
      <w:pPr>
        <w:pStyle w:val="BalloonText"/>
        <w:rPr>
          <w:rFonts w:ascii="Arial" w:hAnsi="Arial" w:cs="Arial"/>
          <w:szCs w:val="20"/>
        </w:rPr>
      </w:pPr>
      <w:r w:rsidRPr="00195CEC">
        <w:rPr>
          <w:rFonts w:ascii="Arial" w:hAnsi="Arial" w:cs="Arial"/>
          <w:szCs w:val="20"/>
        </w:rPr>
        <w:t>F12.2</w:t>
      </w:r>
    </w:p>
    <w:p w14:paraId="50825EF1" w14:textId="77777777" w:rsidR="006F4F9E" w:rsidRPr="00780AA5" w:rsidRDefault="006F4F9E">
      <w:pPr>
        <w:rPr>
          <w:sz w:val="16"/>
        </w:rPr>
      </w:pPr>
    </w:p>
    <w:p w14:paraId="50825EF2" w14:textId="77777777" w:rsidR="00817D8F" w:rsidRPr="00FC549E" w:rsidRDefault="00817D8F" w:rsidP="00FC549E">
      <w:pPr>
        <w:jc w:val="both"/>
        <w:rPr>
          <w:spacing w:val="-2"/>
        </w:rPr>
      </w:pPr>
      <w:r w:rsidRPr="00FC549E">
        <w:rPr>
          <w:spacing w:val="-2"/>
        </w:rPr>
        <w:t>Withdrawal is rarely dangerous and poorly tolerated.</w:t>
      </w:r>
    </w:p>
    <w:p w14:paraId="50825EF3" w14:textId="77777777" w:rsidR="00817D8F" w:rsidRDefault="00817D8F" w:rsidP="00FC549E">
      <w:pPr>
        <w:jc w:val="both"/>
        <w:rPr>
          <w:spacing w:val="-2"/>
        </w:rPr>
      </w:pPr>
      <w:r w:rsidRPr="00FC549E">
        <w:rPr>
          <w:spacing w:val="-2"/>
        </w:rPr>
        <w:t>Assess for other accompanying psychiatric disorders</w:t>
      </w:r>
      <w:r w:rsidR="00FC549E" w:rsidRPr="00FC549E">
        <w:rPr>
          <w:spacing w:val="-2"/>
        </w:rPr>
        <w:t xml:space="preserve"> e.g.</w:t>
      </w:r>
      <w:r w:rsidRPr="00FC549E">
        <w:rPr>
          <w:spacing w:val="-2"/>
        </w:rPr>
        <w:t xml:space="preserve"> mood or psychosis.</w:t>
      </w:r>
    </w:p>
    <w:p w14:paraId="50825EF4" w14:textId="77777777" w:rsidR="00B0375F" w:rsidRDefault="00B0375F" w:rsidP="00FC549E">
      <w:pPr>
        <w:jc w:val="both"/>
        <w:rPr>
          <w:spacing w:val="-2"/>
        </w:rPr>
      </w:pPr>
    </w:p>
    <w:p w14:paraId="50825EF5" w14:textId="566FC6FD" w:rsidR="006F4F9E" w:rsidRPr="00195CEC" w:rsidRDefault="006F4F9E" w:rsidP="00AC5882">
      <w:pPr>
        <w:pStyle w:val="Heading2"/>
      </w:pPr>
      <w:r w:rsidRPr="00195CEC">
        <w:t>15.</w:t>
      </w:r>
      <w:r w:rsidR="00AC5882">
        <w:t>12</w:t>
      </w:r>
      <w:r w:rsidR="00DE0304">
        <w:tab/>
      </w:r>
      <w:r w:rsidRPr="00195CEC">
        <w:t xml:space="preserve"> BENZODIAZEPINE</w:t>
      </w:r>
      <w:r>
        <w:t xml:space="preserve"> WITHDRAWAL</w:t>
      </w:r>
    </w:p>
    <w:p w14:paraId="50825EF6" w14:textId="77777777" w:rsidR="006F4F9E" w:rsidRPr="00195CEC" w:rsidRDefault="006F4F9E">
      <w:pPr>
        <w:rPr>
          <w:sz w:val="16"/>
        </w:rPr>
      </w:pPr>
      <w:r w:rsidRPr="00195CEC">
        <w:rPr>
          <w:sz w:val="16"/>
        </w:rPr>
        <w:t>F13.2</w:t>
      </w:r>
    </w:p>
    <w:p w14:paraId="50825EF7" w14:textId="77777777" w:rsidR="006F4F9E" w:rsidRPr="00195CEC" w:rsidRDefault="006F4F9E"/>
    <w:p w14:paraId="50825EF8" w14:textId="77777777" w:rsidR="006F4F9E" w:rsidRPr="00195CEC" w:rsidRDefault="006F4F9E" w:rsidP="00AF6166">
      <w:pPr>
        <w:pStyle w:val="Heading3"/>
        <w:keepNext w:val="0"/>
        <w:widowControl w:val="0"/>
      </w:pPr>
      <w:r w:rsidRPr="00195CEC">
        <w:t>GENERAL MEASURES</w:t>
      </w:r>
    </w:p>
    <w:p w14:paraId="50825EF9" w14:textId="77777777" w:rsidR="006F4F9E" w:rsidRPr="00B0375F" w:rsidRDefault="006F4F9E" w:rsidP="00AF6166">
      <w:pPr>
        <w:widowControl w:val="0"/>
        <w:jc w:val="both"/>
        <w:rPr>
          <w:spacing w:val="-2"/>
        </w:rPr>
      </w:pPr>
      <w:r w:rsidRPr="00B0375F">
        <w:rPr>
          <w:spacing w:val="-2"/>
        </w:rPr>
        <w:t>The therapeutic relationship between client and doctor is extremely important in initiating dose reduction. Take time to explain concepts like tolerance and withdrawal to the patient and then convince them that stopping the benzodiazepine is the best thing to do. Encourage the patient not to seek medication from other doctors. Negotiate each reduction with the patient.</w:t>
      </w:r>
    </w:p>
    <w:p w14:paraId="50825EFA" w14:textId="77777777" w:rsidR="006F4F9E" w:rsidRPr="00B0375F" w:rsidRDefault="006F4F9E" w:rsidP="00AF6166">
      <w:pPr>
        <w:widowControl w:val="0"/>
        <w:jc w:val="both"/>
        <w:rPr>
          <w:sz w:val="6"/>
        </w:rPr>
      </w:pPr>
    </w:p>
    <w:p w14:paraId="50825EFB" w14:textId="77777777" w:rsidR="006F4F9E" w:rsidRPr="00195CEC" w:rsidRDefault="006F4F9E" w:rsidP="00AF6166">
      <w:pPr>
        <w:widowControl w:val="0"/>
        <w:jc w:val="both"/>
      </w:pPr>
      <w:r w:rsidRPr="00195CEC">
        <w:t>Avoid abrupt withdrawal of benzodiazepines.</w:t>
      </w:r>
    </w:p>
    <w:p w14:paraId="50825EFC" w14:textId="77777777" w:rsidR="006F4F9E" w:rsidRPr="00195CEC" w:rsidRDefault="006F4F9E" w:rsidP="00AF6166">
      <w:pPr>
        <w:widowControl w:val="0"/>
        <w:jc w:val="both"/>
      </w:pPr>
      <w:r w:rsidRPr="00195CEC">
        <w:t xml:space="preserve">Withdrawal from benzodiazepines takes time. </w:t>
      </w:r>
    </w:p>
    <w:p w14:paraId="50825EFD" w14:textId="77777777" w:rsidR="00B0375F" w:rsidRPr="00B0375F" w:rsidRDefault="00B0375F" w:rsidP="00AF6166">
      <w:pPr>
        <w:widowControl w:val="0"/>
        <w:jc w:val="both"/>
        <w:rPr>
          <w:sz w:val="4"/>
        </w:rPr>
      </w:pPr>
    </w:p>
    <w:p w14:paraId="50825EFE" w14:textId="77777777" w:rsidR="006F4F9E" w:rsidRDefault="006F4F9E" w:rsidP="00AF6166">
      <w:pPr>
        <w:widowControl w:val="0"/>
        <w:jc w:val="both"/>
      </w:pPr>
      <w:r w:rsidRPr="00195CEC">
        <w:t>The patient will require regular monitoring and motivation.</w:t>
      </w:r>
    </w:p>
    <w:p w14:paraId="50825EFF" w14:textId="77777777" w:rsidR="00290784" w:rsidRPr="00195CEC" w:rsidRDefault="00290784">
      <w:pPr>
        <w:jc w:val="both"/>
      </w:pPr>
    </w:p>
    <w:p w14:paraId="50825F00" w14:textId="77777777" w:rsidR="006F4F9E" w:rsidRPr="00195CEC" w:rsidRDefault="006F4F9E" w:rsidP="006F4F9E">
      <w:pPr>
        <w:pStyle w:val="Heading3"/>
      </w:pPr>
      <w:r w:rsidRPr="00195CEC">
        <w:t>MEDICINE TREATMENT</w:t>
      </w:r>
    </w:p>
    <w:p w14:paraId="50825F01" w14:textId="77777777" w:rsidR="006F4F9E" w:rsidRDefault="006F4F9E">
      <w:pPr>
        <w:jc w:val="both"/>
      </w:pPr>
      <w:r w:rsidRPr="00195CEC">
        <w:t>Replace short-acting benzodiazepine with an equivalent diazepam (long acting benzodiazepine) dose.</w:t>
      </w:r>
    </w:p>
    <w:p w14:paraId="50825F02" w14:textId="77777777" w:rsidR="00B0375F" w:rsidRPr="00B0375F" w:rsidRDefault="00B0375F">
      <w:pPr>
        <w:jc w:val="both"/>
        <w:rPr>
          <w:sz w:val="4"/>
        </w:rPr>
      </w:pPr>
    </w:p>
    <w:p w14:paraId="50825F03" w14:textId="77777777" w:rsidR="006F4F9E" w:rsidRPr="00195CEC" w:rsidRDefault="006F4F9E">
      <w:pPr>
        <w:jc w:val="both"/>
      </w:pPr>
      <w:r w:rsidRPr="00195CEC">
        <w:t>Patients may present with medicines that are unavailable in the public sector. Approximate equivalent doses to diazepam 5 mg are:</w:t>
      </w:r>
    </w:p>
    <w:p w14:paraId="50825F04" w14:textId="77777777" w:rsidR="00556D1A" w:rsidRDefault="006F4F9E">
      <w:pPr>
        <w:numPr>
          <w:ilvl w:val="0"/>
          <w:numId w:val="15"/>
        </w:numPr>
      </w:pPr>
      <w:r w:rsidRPr="00195CEC">
        <w:t>chlordiazepoxide 15 mg</w:t>
      </w:r>
    </w:p>
    <w:p w14:paraId="50825F05" w14:textId="77777777" w:rsidR="00556D1A" w:rsidRDefault="006F4F9E">
      <w:pPr>
        <w:numPr>
          <w:ilvl w:val="0"/>
          <w:numId w:val="15"/>
        </w:numPr>
      </w:pPr>
      <w:r w:rsidRPr="00195CEC">
        <w:t>lorazepam 1 mg</w:t>
      </w:r>
    </w:p>
    <w:p w14:paraId="50825F06" w14:textId="77777777" w:rsidR="00556D1A" w:rsidRDefault="006F4F9E">
      <w:pPr>
        <w:numPr>
          <w:ilvl w:val="0"/>
          <w:numId w:val="15"/>
        </w:numPr>
      </w:pPr>
      <w:r w:rsidRPr="00195CEC">
        <w:t>alprazolam 0.5 mg</w:t>
      </w:r>
    </w:p>
    <w:p w14:paraId="50825F07" w14:textId="77777777" w:rsidR="00556D1A" w:rsidRDefault="006F4F9E">
      <w:pPr>
        <w:numPr>
          <w:ilvl w:val="0"/>
          <w:numId w:val="15"/>
        </w:numPr>
      </w:pPr>
      <w:r w:rsidRPr="00195CEC">
        <w:t>bromazepam 1.5 mg</w:t>
      </w:r>
    </w:p>
    <w:p w14:paraId="50825F08" w14:textId="77777777" w:rsidR="00556D1A" w:rsidRDefault="006F4F9E">
      <w:pPr>
        <w:numPr>
          <w:ilvl w:val="0"/>
          <w:numId w:val="15"/>
        </w:numPr>
      </w:pPr>
      <w:r w:rsidRPr="00195CEC">
        <w:t>flunitrazepam 0.5 mg</w:t>
      </w:r>
    </w:p>
    <w:p w14:paraId="50825F09" w14:textId="77777777" w:rsidR="00556D1A" w:rsidRDefault="006F4F9E">
      <w:pPr>
        <w:numPr>
          <w:ilvl w:val="0"/>
          <w:numId w:val="15"/>
        </w:numPr>
      </w:pPr>
      <w:r w:rsidRPr="00195CEC">
        <w:t>nitrazepam  5 mg</w:t>
      </w:r>
    </w:p>
    <w:p w14:paraId="50825F0A" w14:textId="77777777" w:rsidR="00556D1A" w:rsidRDefault="006F4F9E">
      <w:pPr>
        <w:numPr>
          <w:ilvl w:val="0"/>
          <w:numId w:val="15"/>
        </w:numPr>
      </w:pPr>
      <w:r w:rsidRPr="00195CEC">
        <w:t>oxazepam 15 mg</w:t>
      </w:r>
    </w:p>
    <w:p w14:paraId="50825F0B" w14:textId="77777777" w:rsidR="00556D1A" w:rsidRDefault="006F4F9E">
      <w:pPr>
        <w:numPr>
          <w:ilvl w:val="0"/>
          <w:numId w:val="15"/>
        </w:numPr>
      </w:pPr>
      <w:r w:rsidRPr="00195CEC">
        <w:t>temazepam 10 mg</w:t>
      </w:r>
    </w:p>
    <w:p w14:paraId="50825F0C" w14:textId="77777777" w:rsidR="00556D1A" w:rsidRDefault="006F4F9E">
      <w:pPr>
        <w:numPr>
          <w:ilvl w:val="0"/>
          <w:numId w:val="15"/>
        </w:numPr>
      </w:pPr>
      <w:r w:rsidRPr="00195CEC">
        <w:t>zopiclone 7.5 mg</w:t>
      </w:r>
    </w:p>
    <w:p w14:paraId="50825F0D" w14:textId="77777777" w:rsidR="00556D1A" w:rsidRDefault="006F4F9E">
      <w:pPr>
        <w:numPr>
          <w:ilvl w:val="0"/>
          <w:numId w:val="15"/>
        </w:numPr>
      </w:pPr>
      <w:r w:rsidRPr="00195CEC">
        <w:lastRenderedPageBreak/>
        <w:t>zolpidem 10 mg</w:t>
      </w:r>
    </w:p>
    <w:p w14:paraId="50825F0E" w14:textId="77777777" w:rsidR="006F4F9E" w:rsidRPr="007964C4" w:rsidRDefault="006F4F9E">
      <w:pPr>
        <w:ind w:firstLine="360"/>
      </w:pPr>
      <w:r w:rsidRPr="00195CEC">
        <w:rPr>
          <w:b/>
          <w:bCs/>
        </w:rPr>
        <w:t>Note</w:t>
      </w:r>
      <w:r w:rsidRPr="00195CEC">
        <w:t xml:space="preserve">: </w:t>
      </w:r>
      <w:r w:rsidR="007964C4">
        <w:t>Medicines</w:t>
      </w:r>
      <w:r w:rsidRPr="00195CEC">
        <w:t xml:space="preserve">have </w:t>
      </w:r>
      <w:r w:rsidR="007964C4">
        <w:t xml:space="preserve">only </w:t>
      </w:r>
      <w:r w:rsidRPr="00195CEC">
        <w:t xml:space="preserve">been included for comparison </w:t>
      </w:r>
      <w:r w:rsidR="007964C4">
        <w:t xml:space="preserve">of estimated </w:t>
      </w:r>
      <w:r w:rsidR="007964C4">
        <w:tab/>
        <w:t xml:space="preserve">   equivalent doses.</w:t>
      </w:r>
    </w:p>
    <w:p w14:paraId="50825F0F" w14:textId="77777777" w:rsidR="001B3D67" w:rsidRPr="00697C51" w:rsidRDefault="00681C2C" w:rsidP="006E2E99">
      <w:pPr>
        <w:jc w:val="both"/>
        <w:rPr>
          <w:rFonts w:eastAsia="Calibri"/>
          <w:color w:val="auto"/>
          <w:sz w:val="10"/>
          <w:szCs w:val="18"/>
          <w:lang w:val="en-ZA"/>
        </w:rPr>
      </w:pPr>
      <w:r>
        <w:rPr>
          <w:rFonts w:eastAsia="Calibri"/>
          <w:color w:val="auto"/>
          <w:sz w:val="4"/>
          <w:szCs w:val="18"/>
          <w:lang w:val="en-ZA"/>
        </w:rPr>
        <w:t>`</w:t>
      </w:r>
    </w:p>
    <w:p w14:paraId="50825F10" w14:textId="77777777" w:rsidR="006E2E99" w:rsidRDefault="000222AD" w:rsidP="006E2E99">
      <w:pPr>
        <w:jc w:val="both"/>
        <w:rPr>
          <w:rFonts w:eastAsia="Calibri"/>
          <w:color w:val="auto"/>
          <w:szCs w:val="18"/>
          <w:lang w:val="en-ZA"/>
        </w:rPr>
      </w:pPr>
      <w:r>
        <w:rPr>
          <w:rFonts w:eastAsia="Calibri"/>
          <w:color w:val="auto"/>
          <w:szCs w:val="18"/>
          <w:lang w:val="en-ZA"/>
        </w:rPr>
        <w:t>P</w:t>
      </w:r>
      <w:r w:rsidR="007B0A18" w:rsidRPr="007B0A18">
        <w:rPr>
          <w:rFonts w:eastAsia="Calibri"/>
          <w:color w:val="auto"/>
          <w:szCs w:val="18"/>
          <w:lang w:val="en-ZA"/>
        </w:rPr>
        <w:t xml:space="preserve">atients are not always truthful about </w:t>
      </w:r>
      <w:r w:rsidR="001B3D67">
        <w:rPr>
          <w:rFonts w:eastAsia="Calibri"/>
          <w:color w:val="auto"/>
          <w:szCs w:val="18"/>
          <w:lang w:val="en-ZA"/>
        </w:rPr>
        <w:t>the</w:t>
      </w:r>
      <w:r w:rsidR="007B0A18" w:rsidRPr="007B0A18">
        <w:rPr>
          <w:rFonts w:eastAsia="Calibri"/>
          <w:color w:val="auto"/>
          <w:szCs w:val="18"/>
          <w:lang w:val="en-ZA"/>
        </w:rPr>
        <w:t>amount of benzodiazepine use</w:t>
      </w:r>
      <w:r w:rsidR="006E2E99">
        <w:rPr>
          <w:rFonts w:eastAsia="Calibri"/>
          <w:color w:val="auto"/>
          <w:szCs w:val="18"/>
          <w:lang w:val="en-ZA"/>
        </w:rPr>
        <w:t>d.</w:t>
      </w:r>
    </w:p>
    <w:p w14:paraId="50825F11" w14:textId="77777777" w:rsidR="00B0375F" w:rsidRPr="00B0375F" w:rsidRDefault="00B0375F" w:rsidP="006E2E99">
      <w:pPr>
        <w:jc w:val="both"/>
        <w:rPr>
          <w:rFonts w:eastAsia="Calibri"/>
          <w:color w:val="auto"/>
          <w:sz w:val="4"/>
          <w:szCs w:val="18"/>
          <w:lang w:val="en-ZA"/>
        </w:rPr>
      </w:pPr>
    </w:p>
    <w:p w14:paraId="50825F12" w14:textId="77777777" w:rsidR="006F4F9E" w:rsidRDefault="001B3D67" w:rsidP="006E2E99">
      <w:pPr>
        <w:jc w:val="both"/>
        <w:rPr>
          <w:rFonts w:eastAsia="Calibri"/>
          <w:color w:val="auto"/>
          <w:szCs w:val="18"/>
          <w:lang w:val="en-ZA"/>
        </w:rPr>
      </w:pPr>
      <w:r>
        <w:rPr>
          <w:rFonts w:eastAsia="Calibri"/>
          <w:color w:val="auto"/>
          <w:szCs w:val="18"/>
          <w:lang w:val="en-ZA"/>
        </w:rPr>
        <w:t xml:space="preserve">Even </w:t>
      </w:r>
      <w:r w:rsidR="007B0A18" w:rsidRPr="007B0A18">
        <w:rPr>
          <w:rFonts w:eastAsia="Calibri"/>
          <w:color w:val="auto"/>
          <w:szCs w:val="18"/>
          <w:lang w:val="en-ZA"/>
        </w:rPr>
        <w:t xml:space="preserve">if </w:t>
      </w:r>
      <w:r>
        <w:rPr>
          <w:rFonts w:eastAsia="Calibri"/>
          <w:color w:val="auto"/>
          <w:szCs w:val="18"/>
          <w:lang w:val="en-ZA"/>
        </w:rPr>
        <w:t xml:space="preserve">the </w:t>
      </w:r>
      <w:r w:rsidR="007B0A18" w:rsidRPr="007B0A18">
        <w:rPr>
          <w:rFonts w:eastAsia="Calibri"/>
          <w:color w:val="auto"/>
          <w:szCs w:val="18"/>
          <w:lang w:val="en-ZA"/>
        </w:rPr>
        <w:t>equivalent dose</w:t>
      </w:r>
      <w:r>
        <w:rPr>
          <w:rFonts w:eastAsia="Calibri"/>
          <w:color w:val="auto"/>
          <w:szCs w:val="18"/>
          <w:lang w:val="en-ZA"/>
        </w:rPr>
        <w:t xml:space="preserve"> of diazepam</w:t>
      </w:r>
      <w:r w:rsidR="007B0A18" w:rsidRPr="007B0A18">
        <w:rPr>
          <w:rFonts w:eastAsia="Calibri"/>
          <w:color w:val="auto"/>
          <w:szCs w:val="18"/>
          <w:lang w:val="en-ZA"/>
        </w:rPr>
        <w:t xml:space="preserve"> is higher than 30mg/day, start on 30mg/day in divided doses and adjust upwards or downwards, depending on clinical response. </w:t>
      </w:r>
    </w:p>
    <w:p w14:paraId="50825F13" w14:textId="77777777" w:rsidR="00B0375F" w:rsidRPr="00B0375F" w:rsidRDefault="00B0375F" w:rsidP="006E2E99">
      <w:pPr>
        <w:jc w:val="both"/>
        <w:rPr>
          <w:rFonts w:eastAsia="Calibri"/>
          <w:color w:val="auto"/>
          <w:sz w:val="4"/>
          <w:szCs w:val="18"/>
          <w:lang w:val="en-ZA"/>
        </w:rPr>
      </w:pPr>
    </w:p>
    <w:p w14:paraId="50825F14" w14:textId="77777777" w:rsidR="006F4F9E" w:rsidRDefault="006F4F9E" w:rsidP="006E2E99">
      <w:pPr>
        <w:jc w:val="both"/>
        <w:rPr>
          <w:rFonts w:eastAsia="Calibri"/>
          <w:color w:val="auto"/>
          <w:szCs w:val="18"/>
          <w:lang w:val="en-ZA"/>
        </w:rPr>
      </w:pPr>
      <w:r w:rsidRPr="0079299D">
        <w:rPr>
          <w:rFonts w:eastAsia="Calibri"/>
          <w:color w:val="auto"/>
          <w:szCs w:val="18"/>
          <w:lang w:val="en-ZA"/>
        </w:rPr>
        <w:t xml:space="preserve">Decrease the dose of diazepam every 2 weeks by 2.5 mg. If symptoms reappear increase the dose a little and reduce </w:t>
      </w:r>
      <w:r w:rsidR="000F6012">
        <w:rPr>
          <w:rFonts w:eastAsia="Calibri"/>
          <w:color w:val="auto"/>
          <w:szCs w:val="18"/>
          <w:lang w:val="en-ZA"/>
        </w:rPr>
        <w:t>dose over longer intervals</w:t>
      </w:r>
      <w:r w:rsidR="00B0375F">
        <w:rPr>
          <w:rFonts w:eastAsia="Calibri"/>
          <w:color w:val="auto"/>
          <w:szCs w:val="18"/>
          <w:lang w:val="en-ZA"/>
        </w:rPr>
        <w:t>.</w:t>
      </w:r>
    </w:p>
    <w:p w14:paraId="50825F15" w14:textId="77777777" w:rsidR="00B0375F" w:rsidRPr="00B0375F" w:rsidRDefault="00B0375F" w:rsidP="006E2E99">
      <w:pPr>
        <w:jc w:val="both"/>
        <w:rPr>
          <w:rFonts w:eastAsia="Calibri"/>
          <w:color w:val="auto"/>
          <w:sz w:val="4"/>
          <w:szCs w:val="18"/>
          <w:lang w:val="en-ZA"/>
        </w:rPr>
      </w:pPr>
    </w:p>
    <w:p w14:paraId="50825F16" w14:textId="77777777" w:rsidR="00B15E40" w:rsidRDefault="007B0A18" w:rsidP="006E2E99">
      <w:pPr>
        <w:jc w:val="both"/>
        <w:rPr>
          <w:b/>
          <w:szCs w:val="18"/>
          <w:lang w:val="en-GB"/>
        </w:rPr>
      </w:pPr>
      <w:r w:rsidRPr="0079299D">
        <w:rPr>
          <w:rFonts w:eastAsia="Calibri"/>
          <w:color w:val="auto"/>
          <w:szCs w:val="18"/>
          <w:lang w:val="en-ZA"/>
        </w:rPr>
        <w:t>Withdrawal symptoms include anxiety, nervousness, irritability, depersonalisation, delirium and seizures, increased sweating, sound sensitivity, nausea, difficulty concentrating, myoclonus, tremor, weakness and fatigue</w:t>
      </w:r>
      <w:r w:rsidR="00335B0A">
        <w:rPr>
          <w:b/>
          <w:szCs w:val="18"/>
          <w:lang w:val="en-GB"/>
        </w:rPr>
        <w:t>.</w:t>
      </w:r>
    </w:p>
    <w:p w14:paraId="50825F17" w14:textId="77777777" w:rsidR="00BB6788" w:rsidRDefault="00BB6788" w:rsidP="006E2E99">
      <w:pPr>
        <w:jc w:val="both"/>
        <w:rPr>
          <w:b/>
          <w:szCs w:val="18"/>
          <w:lang w:val="en-GB"/>
        </w:rPr>
      </w:pPr>
    </w:p>
    <w:p w14:paraId="50825F18" w14:textId="77777777" w:rsidR="00335B0A" w:rsidRPr="00BB6788" w:rsidRDefault="00BB6788" w:rsidP="00EB7A23">
      <w:pPr>
        <w:rPr>
          <w:b/>
          <w:sz w:val="20"/>
          <w:lang w:val="en-GB"/>
        </w:rPr>
      </w:pPr>
      <w:r w:rsidRPr="00BB6788">
        <w:rPr>
          <w:b/>
          <w:sz w:val="20"/>
          <w:lang w:val="en-GB"/>
        </w:rPr>
        <w:t>REFERRAL</w:t>
      </w:r>
    </w:p>
    <w:p w14:paraId="50825F19" w14:textId="77777777" w:rsidR="00BB6788" w:rsidRPr="00BB6788" w:rsidRDefault="00BB6788" w:rsidP="00EB7A23">
      <w:pPr>
        <w:rPr>
          <w:szCs w:val="18"/>
          <w:lang w:val="en-GB"/>
        </w:rPr>
      </w:pPr>
      <w:r>
        <w:rPr>
          <w:szCs w:val="18"/>
          <w:lang w:val="en-GB"/>
        </w:rPr>
        <w:t>All</w:t>
      </w:r>
      <w:r w:rsidRPr="00BB6788">
        <w:rPr>
          <w:szCs w:val="18"/>
          <w:lang w:val="en-GB"/>
        </w:rPr>
        <w:t xml:space="preserve"> patients treated for substance withdrawal should be referred to Social Services for rehabilitation and aftercare.</w:t>
      </w:r>
    </w:p>
    <w:p w14:paraId="50825F1A" w14:textId="77777777" w:rsidR="005857A9" w:rsidRDefault="005857A9" w:rsidP="00EB7A23">
      <w:pPr>
        <w:rPr>
          <w:b/>
          <w:szCs w:val="18"/>
          <w:lang w:val="en-GB"/>
        </w:rPr>
      </w:pPr>
    </w:p>
    <w:p w14:paraId="50825F1B" w14:textId="77777777" w:rsidR="005857A9" w:rsidRDefault="005857A9" w:rsidP="00EB7A23">
      <w:pPr>
        <w:rPr>
          <w:b/>
          <w:szCs w:val="18"/>
          <w:lang w:val="en-GB"/>
        </w:rPr>
      </w:pPr>
    </w:p>
    <w:p w14:paraId="50825F1C" w14:textId="77777777" w:rsidR="00A55B11" w:rsidRDefault="00A55B11" w:rsidP="00B15E40">
      <w:pPr>
        <w:jc w:val="both"/>
      </w:pPr>
    </w:p>
    <w:p w14:paraId="50825F1D" w14:textId="77777777" w:rsidR="00A55B11" w:rsidRPr="00195CEC" w:rsidRDefault="00A55B11" w:rsidP="001A0F33">
      <w:pPr>
        <w:jc w:val="both"/>
      </w:pPr>
    </w:p>
    <w:sectPr w:rsidR="00A55B11" w:rsidRPr="00195CEC" w:rsidSect="006F4F9E">
      <w:headerReference w:type="even" r:id="rId15"/>
      <w:headerReference w:type="default" r:id="rId16"/>
      <w:footerReference w:type="even" r:id="rId17"/>
      <w:footerReference w:type="default" r:id="rId18"/>
      <w:headerReference w:type="first" r:id="rId19"/>
      <w:footerReference w:type="first" r:id="rId20"/>
      <w:pgSz w:w="8392" w:h="11907" w:code="11"/>
      <w:pgMar w:top="709" w:right="1134" w:bottom="1134" w:left="1134" w:header="720" w:footer="720" w:gutter="0"/>
      <w:pgNumType w:start="1"/>
      <w:cols w:space="720"/>
      <w:noEndnote/>
      <w:titlePg/>
      <w:docGrid w:linePitch="2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FC42E0" w16cid:durableId="20D833BE"/>
  <w16cid:commentId w16cid:paraId="54DF2A6C" w16cid:durableId="20D83571"/>
  <w16cid:commentId w16cid:paraId="2F5D1349" w16cid:durableId="20D95870"/>
  <w16cid:commentId w16cid:paraId="6E5C6AF2" w16cid:durableId="20D833BF"/>
  <w16cid:commentId w16cid:paraId="34076E2C" w16cid:durableId="20D84094"/>
  <w16cid:commentId w16cid:paraId="06A1B1C9" w16cid:durableId="20D833C0"/>
  <w16cid:commentId w16cid:paraId="71310138" w16cid:durableId="20D84FD0"/>
  <w16cid:commentId w16cid:paraId="5D3C95A0" w16cid:durableId="20D833C1"/>
  <w16cid:commentId w16cid:paraId="2050F2FF" w16cid:durableId="20D849A3"/>
  <w16cid:commentId w16cid:paraId="3D1231BD" w16cid:durableId="20D833C2"/>
  <w16cid:commentId w16cid:paraId="3F01A090" w16cid:durableId="20D833C3"/>
  <w16cid:commentId w16cid:paraId="08908CF8" w16cid:durableId="20D84A3E"/>
  <w16cid:commentId w16cid:paraId="059C5C7C" w16cid:durableId="20D833C4"/>
  <w16cid:commentId w16cid:paraId="5B8ED2AF" w16cid:durableId="20D84A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CCD8B" w14:textId="77777777" w:rsidR="005132AB" w:rsidRPr="00CB61EF" w:rsidRDefault="005132AB" w:rsidP="003234FE">
      <w:pPr>
        <w:rPr>
          <w:b/>
          <w:sz w:val="12"/>
          <w:szCs w:val="12"/>
        </w:rPr>
      </w:pPr>
      <w:r w:rsidRPr="00CB61EF">
        <w:rPr>
          <w:b/>
          <w:sz w:val="12"/>
          <w:szCs w:val="12"/>
        </w:rPr>
        <w:t>References:</w:t>
      </w:r>
    </w:p>
  </w:endnote>
  <w:endnote w:type="continuationSeparator" w:id="0">
    <w:p w14:paraId="22AB84C2" w14:textId="77777777" w:rsidR="005132AB" w:rsidRPr="00F977DB" w:rsidRDefault="005132AB" w:rsidP="003234FE">
      <w:pPr>
        <w:rPr>
          <w:sz w:val="12"/>
        </w:rPr>
      </w:pPr>
    </w:p>
  </w:endnote>
  <w:endnote w:type="continuationNotice" w:id="1">
    <w:p w14:paraId="0432FADD" w14:textId="77777777" w:rsidR="005132AB" w:rsidRPr="00F977DB" w:rsidRDefault="005132AB">
      <w:pPr>
        <w:rPr>
          <w:sz w:val="12"/>
        </w:rPr>
      </w:pPr>
    </w:p>
  </w:endnote>
  <w:endnote w:id="2">
    <w:p w14:paraId="465E4383" w14:textId="68B1664C" w:rsidR="0066450F" w:rsidRPr="00CF3E9C" w:rsidRDefault="0066450F" w:rsidP="00CF3E9C">
      <w:pPr>
        <w:pStyle w:val="EndnoteText"/>
        <w:tabs>
          <w:tab w:val="left" w:pos="180"/>
        </w:tabs>
        <w:rPr>
          <w:rFonts w:ascii="Arial" w:hAnsi="Arial" w:cs="Arial"/>
          <w:sz w:val="12"/>
          <w:szCs w:val="12"/>
          <w:lang w:val="en-US"/>
        </w:rPr>
      </w:pPr>
      <w:r w:rsidRPr="00CF3E9C">
        <w:rPr>
          <w:rStyle w:val="EndnoteReference"/>
          <w:rFonts w:ascii="Arial" w:hAnsi="Arial" w:cs="Arial"/>
          <w:sz w:val="12"/>
          <w:szCs w:val="12"/>
        </w:rPr>
        <w:endnoteRef/>
      </w:r>
      <w:r w:rsidRPr="00CF3E9C">
        <w:rPr>
          <w:rFonts w:ascii="Arial" w:hAnsi="Arial" w:cs="Arial"/>
          <w:sz w:val="12"/>
          <w:szCs w:val="12"/>
          <w:lang w:val="en-US"/>
        </w:rPr>
        <w:tab/>
        <w:t xml:space="preserve">Benzodiazepines/ Haloperidol: </w:t>
      </w:r>
      <w:r w:rsidRPr="00CF3E9C">
        <w:rPr>
          <w:rFonts w:ascii="Arial" w:hAnsi="Arial" w:cs="Arial"/>
          <w:sz w:val="12"/>
          <w:szCs w:val="12"/>
        </w:rPr>
        <w:t>South African Medicines Formulary. 12th Edition.  Division of Clinical Pharmacology.  University of Cape Town. 2016.</w:t>
      </w:r>
    </w:p>
  </w:endnote>
  <w:endnote w:id="3">
    <w:p w14:paraId="04A08051" w14:textId="77777777" w:rsidR="0066450F" w:rsidRPr="00A27E9F" w:rsidRDefault="0066450F" w:rsidP="00A27E9F">
      <w:pPr>
        <w:tabs>
          <w:tab w:val="left" w:pos="180"/>
        </w:tabs>
        <w:autoSpaceDE w:val="0"/>
        <w:autoSpaceDN w:val="0"/>
        <w:adjustRightInd w:val="0"/>
        <w:rPr>
          <w:sz w:val="12"/>
          <w:szCs w:val="12"/>
          <w:lang w:eastAsia="en-ZA"/>
        </w:rPr>
      </w:pPr>
      <w:r w:rsidRPr="00CF3E9C">
        <w:rPr>
          <w:rStyle w:val="EndnoteReference"/>
          <w:spacing w:val="-2"/>
          <w:sz w:val="12"/>
          <w:szCs w:val="12"/>
        </w:rPr>
        <w:endnoteRef/>
      </w:r>
      <w:r w:rsidRPr="00CF3E9C">
        <w:rPr>
          <w:spacing w:val="-2"/>
          <w:sz w:val="12"/>
          <w:szCs w:val="12"/>
          <w:lang w:val="en-ZA"/>
        </w:rPr>
        <w:tab/>
      </w:r>
      <w:r w:rsidRPr="00CF3E9C">
        <w:rPr>
          <w:sz w:val="12"/>
          <w:szCs w:val="12"/>
          <w:lang w:eastAsia="en-ZA"/>
        </w:rPr>
        <w:t>Benzodiazepines:</w:t>
      </w:r>
      <w:r>
        <w:rPr>
          <w:sz w:val="12"/>
          <w:szCs w:val="12"/>
          <w:lang w:eastAsia="en-ZA"/>
        </w:rPr>
        <w:t xml:space="preserve"> </w:t>
      </w:r>
      <w:r w:rsidRPr="00A27E9F">
        <w:rPr>
          <w:sz w:val="12"/>
          <w:szCs w:val="12"/>
          <w:lang w:eastAsia="en-ZA"/>
        </w:rPr>
        <w:t>Zaman H, Sampson SJ, Beck AL, Sharma T, Clay FJ, Spyridi S, Zhao S, Gillies D.</w:t>
      </w:r>
    </w:p>
    <w:p w14:paraId="1C675628" w14:textId="77777777" w:rsidR="0066450F" w:rsidRPr="00A27E9F" w:rsidRDefault="0066450F" w:rsidP="00A27E9F">
      <w:pPr>
        <w:tabs>
          <w:tab w:val="left" w:pos="180"/>
        </w:tabs>
        <w:autoSpaceDE w:val="0"/>
        <w:autoSpaceDN w:val="0"/>
        <w:adjustRightInd w:val="0"/>
        <w:rPr>
          <w:sz w:val="12"/>
          <w:szCs w:val="12"/>
          <w:lang w:eastAsia="en-ZA"/>
        </w:rPr>
      </w:pPr>
      <w:r w:rsidRPr="00A27E9F">
        <w:rPr>
          <w:sz w:val="12"/>
          <w:szCs w:val="12"/>
          <w:lang w:eastAsia="en-ZA"/>
        </w:rPr>
        <w:t xml:space="preserve">Benzodiazepines for psychosis-induced aggression or agitation. Cochrane Database </w:t>
      </w:r>
    </w:p>
    <w:p w14:paraId="50825FCB" w14:textId="3005D782" w:rsidR="0066450F" w:rsidRPr="00CF3E9C" w:rsidRDefault="0066450F" w:rsidP="00A27E9F">
      <w:pPr>
        <w:tabs>
          <w:tab w:val="left" w:pos="180"/>
        </w:tabs>
        <w:autoSpaceDE w:val="0"/>
        <w:autoSpaceDN w:val="0"/>
        <w:adjustRightInd w:val="0"/>
        <w:rPr>
          <w:sz w:val="12"/>
          <w:szCs w:val="12"/>
          <w:lang w:eastAsia="en-ZA"/>
        </w:rPr>
      </w:pPr>
      <w:r w:rsidRPr="00A27E9F">
        <w:rPr>
          <w:sz w:val="12"/>
          <w:szCs w:val="12"/>
          <w:lang w:eastAsia="en-ZA"/>
        </w:rPr>
        <w:t>Syst Rev. 2017 Dec 8;12:CD003079.</w:t>
      </w:r>
      <w:r>
        <w:rPr>
          <w:sz w:val="12"/>
          <w:szCs w:val="12"/>
          <w:lang w:eastAsia="en-ZA"/>
        </w:rPr>
        <w:t xml:space="preserve"> </w:t>
      </w:r>
      <w:hyperlink r:id="rId1" w:history="1">
        <w:r w:rsidRPr="00276441">
          <w:rPr>
            <w:rStyle w:val="Hyperlink"/>
            <w:sz w:val="12"/>
            <w:szCs w:val="12"/>
            <w:lang w:eastAsia="en-ZA"/>
          </w:rPr>
          <w:t>https://www.ncbi.nlm.nih.gov/pubmed/29219171</w:t>
        </w:r>
      </w:hyperlink>
      <w:r>
        <w:rPr>
          <w:sz w:val="12"/>
          <w:szCs w:val="12"/>
          <w:lang w:eastAsia="en-ZA"/>
        </w:rPr>
        <w:t xml:space="preserve"> </w:t>
      </w:r>
    </w:p>
  </w:endnote>
  <w:endnote w:id="4">
    <w:p w14:paraId="50825FCC" w14:textId="78AE593B" w:rsidR="0066450F" w:rsidRPr="00CF3E9C" w:rsidRDefault="0066450F" w:rsidP="00CF3E9C">
      <w:pPr>
        <w:pStyle w:val="EndnoteText"/>
        <w:tabs>
          <w:tab w:val="left" w:pos="180"/>
        </w:tabs>
        <w:rPr>
          <w:rFonts w:ascii="Arial" w:hAnsi="Arial" w:cs="Arial"/>
          <w:sz w:val="12"/>
          <w:szCs w:val="12"/>
          <w:lang w:val="en-US"/>
        </w:rPr>
      </w:pPr>
      <w:r w:rsidRPr="00CF3E9C">
        <w:rPr>
          <w:rStyle w:val="EndnoteReference"/>
          <w:rFonts w:ascii="Arial" w:hAnsi="Arial" w:cs="Arial"/>
          <w:sz w:val="12"/>
          <w:szCs w:val="12"/>
        </w:rPr>
        <w:endnoteRef/>
      </w:r>
      <w:r w:rsidRPr="00CF3E9C">
        <w:rPr>
          <w:rFonts w:ascii="Arial" w:hAnsi="Arial" w:cs="Arial"/>
          <w:sz w:val="12"/>
          <w:szCs w:val="12"/>
        </w:rPr>
        <w:tab/>
      </w:r>
      <w:r w:rsidRPr="00CF3E9C">
        <w:rPr>
          <w:rFonts w:ascii="Arial" w:hAnsi="Arial" w:cs="Arial"/>
          <w:sz w:val="12"/>
          <w:szCs w:val="12"/>
          <w:lang w:val="en-US"/>
        </w:rPr>
        <w:t xml:space="preserve">Lorazepam, oral: </w:t>
      </w:r>
      <w:r w:rsidRPr="00CF3E9C">
        <w:rPr>
          <w:rFonts w:ascii="Arial" w:hAnsi="Arial" w:cs="Arial"/>
          <w:sz w:val="12"/>
          <w:szCs w:val="12"/>
        </w:rPr>
        <w:t>South African Medicines Formulary. 12th Edition.  Division of Clinical Pharmacology.  University of Cape Town. 2016.</w:t>
      </w:r>
    </w:p>
  </w:endnote>
  <w:endnote w:id="5">
    <w:p w14:paraId="50825FCD" w14:textId="53A234A7" w:rsidR="0066450F" w:rsidRPr="00CF3E9C" w:rsidRDefault="0066450F" w:rsidP="00CF3E9C">
      <w:pPr>
        <w:pStyle w:val="EndnoteText"/>
        <w:tabs>
          <w:tab w:val="left" w:pos="180"/>
        </w:tabs>
        <w:rPr>
          <w:rFonts w:ascii="Arial" w:hAnsi="Arial" w:cs="Arial"/>
          <w:sz w:val="12"/>
          <w:szCs w:val="12"/>
          <w:lang w:val="en-US"/>
        </w:rPr>
      </w:pPr>
      <w:r w:rsidRPr="00CF3E9C">
        <w:rPr>
          <w:rStyle w:val="EndnoteReference"/>
          <w:rFonts w:ascii="Arial" w:hAnsi="Arial" w:cs="Arial"/>
          <w:sz w:val="12"/>
          <w:szCs w:val="12"/>
        </w:rPr>
        <w:endnoteRef/>
      </w:r>
      <w:r w:rsidRPr="00CF3E9C">
        <w:rPr>
          <w:rFonts w:ascii="Arial" w:hAnsi="Arial" w:cs="Arial"/>
          <w:sz w:val="12"/>
          <w:szCs w:val="12"/>
        </w:rPr>
        <w:tab/>
        <w:t>Clonazepam, oral: South African Medicines Formulary. 12th Edition.  Division of Clinical Pharmacology.  University of Cape Town. 2016.</w:t>
      </w:r>
    </w:p>
  </w:endnote>
  <w:endnote w:id="6">
    <w:p w14:paraId="50825FCE" w14:textId="3AC6847C" w:rsidR="0066450F" w:rsidRPr="00CF3E9C" w:rsidRDefault="0066450F" w:rsidP="00CF3E9C">
      <w:pPr>
        <w:pStyle w:val="EndnoteText"/>
        <w:tabs>
          <w:tab w:val="left" w:pos="180"/>
        </w:tabs>
        <w:rPr>
          <w:rFonts w:ascii="Arial" w:hAnsi="Arial" w:cs="Arial"/>
          <w:sz w:val="12"/>
          <w:szCs w:val="12"/>
        </w:rPr>
      </w:pPr>
      <w:r w:rsidRPr="00CF3E9C">
        <w:rPr>
          <w:rStyle w:val="EndnoteReference"/>
          <w:rFonts w:ascii="Arial" w:hAnsi="Arial" w:cs="Arial"/>
          <w:sz w:val="12"/>
          <w:szCs w:val="12"/>
        </w:rPr>
        <w:endnoteRef/>
      </w:r>
      <w:r w:rsidRPr="00CF3E9C">
        <w:rPr>
          <w:rFonts w:ascii="Arial" w:hAnsi="Arial" w:cs="Arial"/>
          <w:sz w:val="12"/>
          <w:szCs w:val="12"/>
        </w:rPr>
        <w:tab/>
      </w:r>
      <w:r w:rsidRPr="00CF3E9C">
        <w:rPr>
          <w:rFonts w:ascii="Arial" w:hAnsi="Arial" w:cs="Arial"/>
          <w:sz w:val="12"/>
          <w:szCs w:val="12"/>
          <w:lang w:val="en-US"/>
        </w:rPr>
        <w:t xml:space="preserve">Diazepam, oral: </w:t>
      </w:r>
      <w:r w:rsidRPr="00CF3E9C">
        <w:rPr>
          <w:rFonts w:ascii="Arial" w:hAnsi="Arial" w:cs="Arial"/>
          <w:sz w:val="12"/>
          <w:szCs w:val="12"/>
        </w:rPr>
        <w:t xml:space="preserve">National Department of Health, Essential Drugs Programme: Primary Health Care STGs and EML, 2018. </w:t>
      </w:r>
      <w:hyperlink r:id="rId2" w:history="1">
        <w:r w:rsidRPr="00CF3E9C">
          <w:rPr>
            <w:rStyle w:val="Hyperlink"/>
            <w:rFonts w:ascii="Arial" w:hAnsi="Arial" w:cs="Arial"/>
            <w:sz w:val="12"/>
            <w:szCs w:val="12"/>
          </w:rPr>
          <w:t>http://www.health.gov.za/</w:t>
        </w:r>
      </w:hyperlink>
      <w:r w:rsidRPr="00CF3E9C">
        <w:rPr>
          <w:rFonts w:ascii="Arial" w:hAnsi="Arial" w:cs="Arial"/>
          <w:sz w:val="12"/>
          <w:szCs w:val="12"/>
        </w:rPr>
        <w:t xml:space="preserve"> </w:t>
      </w:r>
    </w:p>
    <w:p w14:paraId="50825FCF" w14:textId="10CACD34" w:rsidR="0066450F" w:rsidRPr="00CF3E9C" w:rsidRDefault="0066450F" w:rsidP="00CF3E9C">
      <w:pPr>
        <w:pStyle w:val="EndnoteText"/>
        <w:tabs>
          <w:tab w:val="left" w:pos="180"/>
        </w:tabs>
        <w:rPr>
          <w:rFonts w:ascii="Arial" w:hAnsi="Arial" w:cs="Arial"/>
          <w:sz w:val="12"/>
          <w:szCs w:val="12"/>
          <w:lang w:val="en-US"/>
        </w:rPr>
      </w:pPr>
      <w:r w:rsidRPr="00CF3E9C">
        <w:rPr>
          <w:rFonts w:ascii="Arial" w:hAnsi="Arial" w:cs="Arial"/>
          <w:sz w:val="12"/>
          <w:szCs w:val="12"/>
        </w:rPr>
        <w:tab/>
        <w:t>Diazepam, oral: South African Medicines Formulary. 12th Edition.  Division of Clinical Pharmacology.  University of Cape Town. 2016.</w:t>
      </w:r>
    </w:p>
  </w:endnote>
  <w:endnote w:id="7">
    <w:p w14:paraId="50825FD0" w14:textId="77777777" w:rsidR="0066450F" w:rsidRPr="00CF3E9C" w:rsidRDefault="0066450F" w:rsidP="00CF3E9C">
      <w:pPr>
        <w:pStyle w:val="EndnoteText"/>
        <w:tabs>
          <w:tab w:val="left" w:pos="142"/>
        </w:tabs>
        <w:rPr>
          <w:rFonts w:ascii="Arial" w:hAnsi="Arial" w:cs="Arial"/>
          <w:sz w:val="12"/>
          <w:szCs w:val="12"/>
        </w:rPr>
      </w:pPr>
      <w:r w:rsidRPr="00CF3E9C">
        <w:rPr>
          <w:rStyle w:val="EndnoteReference"/>
          <w:rFonts w:ascii="Arial" w:hAnsi="Arial" w:cs="Arial"/>
          <w:spacing w:val="-2"/>
          <w:sz w:val="12"/>
          <w:szCs w:val="12"/>
        </w:rPr>
        <w:endnoteRef/>
      </w:r>
      <w:r w:rsidRPr="00CF3E9C">
        <w:rPr>
          <w:rFonts w:ascii="Arial" w:hAnsi="Arial" w:cs="Arial"/>
          <w:spacing w:val="-2"/>
          <w:sz w:val="12"/>
          <w:szCs w:val="12"/>
          <w:lang w:val="en-ZA"/>
        </w:rPr>
        <w:tab/>
        <w:t xml:space="preserve">Midazolam, buccal: </w:t>
      </w:r>
      <w:r w:rsidRPr="00CF3E9C">
        <w:rPr>
          <w:rFonts w:ascii="Arial" w:hAnsi="Arial" w:cs="Arial"/>
          <w:spacing w:val="-2"/>
          <w:sz w:val="12"/>
          <w:szCs w:val="12"/>
          <w:lang w:val="en-US"/>
        </w:rPr>
        <w:t xml:space="preserve">Taylor D, Okocha C, Paton C, Smith S, Connolly A. Buccal midazolam for agitation on psychiatric intensive care wards.Int J Psychiatry ClinPract.2008;12(4):309-11. </w:t>
      </w:r>
      <w:hyperlink r:id="rId3" w:history="1">
        <w:r w:rsidRPr="00CF3E9C">
          <w:rPr>
            <w:rStyle w:val="Hyperlink"/>
            <w:rFonts w:ascii="Arial" w:hAnsi="Arial" w:cs="Arial"/>
            <w:spacing w:val="-2"/>
            <w:sz w:val="12"/>
            <w:szCs w:val="12"/>
            <w:lang w:val="en-ZA"/>
          </w:rPr>
          <w:t>http://www.ncbi.nlm.nih.gov/pubmed/24937720</w:t>
        </w:r>
      </w:hyperlink>
    </w:p>
    <w:p w14:paraId="50825FD1" w14:textId="2162F9AA" w:rsidR="0066450F" w:rsidRPr="00CF3E9C" w:rsidRDefault="0066450F" w:rsidP="00CF3E9C">
      <w:pPr>
        <w:pStyle w:val="EndnoteText"/>
        <w:tabs>
          <w:tab w:val="left" w:pos="142"/>
        </w:tabs>
        <w:rPr>
          <w:rFonts w:ascii="Arial" w:hAnsi="Arial" w:cs="Arial"/>
          <w:sz w:val="12"/>
          <w:szCs w:val="12"/>
        </w:rPr>
      </w:pPr>
      <w:r w:rsidRPr="00CF3E9C">
        <w:rPr>
          <w:rStyle w:val="EndnoteReference"/>
          <w:rFonts w:ascii="Arial" w:hAnsi="Arial" w:cs="Arial"/>
          <w:spacing w:val="-2"/>
          <w:sz w:val="12"/>
          <w:szCs w:val="12"/>
        </w:rPr>
        <w:tab/>
      </w:r>
      <w:r w:rsidRPr="00CF3E9C">
        <w:rPr>
          <w:rStyle w:val="EndnoteReference"/>
          <w:rFonts w:ascii="Arial" w:hAnsi="Arial" w:cs="Arial"/>
          <w:spacing w:val="-2"/>
          <w:sz w:val="12"/>
          <w:szCs w:val="12"/>
          <w:vertAlign w:val="baseline"/>
        </w:rPr>
        <w:t xml:space="preserve">Midazolam, bucal: </w:t>
      </w:r>
      <w:r w:rsidRPr="00CF3E9C">
        <w:rPr>
          <w:rFonts w:ascii="Arial" w:hAnsi="Arial" w:cs="Arial"/>
          <w:sz w:val="12"/>
          <w:szCs w:val="12"/>
        </w:rPr>
        <w:t xml:space="preserve">National Department of Health, Essential Drugs Programme: Primary Health Care STGs and EML, 2018. </w:t>
      </w:r>
      <w:hyperlink r:id="rId4" w:history="1">
        <w:r w:rsidRPr="00CF3E9C">
          <w:rPr>
            <w:rStyle w:val="Hyperlink"/>
            <w:rFonts w:ascii="Arial" w:hAnsi="Arial" w:cs="Arial"/>
            <w:sz w:val="12"/>
            <w:szCs w:val="12"/>
          </w:rPr>
          <w:t>http://www.health.gov.za/</w:t>
        </w:r>
      </w:hyperlink>
    </w:p>
    <w:p w14:paraId="50825FD2" w14:textId="6D10A1A2" w:rsidR="0066450F" w:rsidRPr="00CF3E9C" w:rsidRDefault="0066450F" w:rsidP="00CF3E9C">
      <w:pPr>
        <w:pStyle w:val="EndnoteText"/>
        <w:tabs>
          <w:tab w:val="left" w:pos="142"/>
        </w:tabs>
        <w:rPr>
          <w:rFonts w:ascii="Arial" w:hAnsi="Arial" w:cs="Arial"/>
          <w:spacing w:val="-2"/>
          <w:sz w:val="12"/>
          <w:szCs w:val="12"/>
          <w:lang w:val="en-US"/>
        </w:rPr>
      </w:pPr>
      <w:r w:rsidRPr="00CF3E9C">
        <w:rPr>
          <w:rFonts w:ascii="Arial" w:hAnsi="Arial" w:cs="Arial"/>
          <w:sz w:val="12"/>
          <w:szCs w:val="12"/>
        </w:rPr>
        <w:tab/>
        <w:t>Midazolam, oral: South African Medicines Formulary. 12th Edition.  Division of Clinical Pharmacology.  University of Cape Town. 2016.</w:t>
      </w:r>
    </w:p>
  </w:endnote>
  <w:endnote w:id="8">
    <w:p w14:paraId="50825FD4" w14:textId="1C901EA3" w:rsidR="0066450F" w:rsidRPr="00CF3E9C" w:rsidRDefault="0066450F" w:rsidP="00CF3E9C">
      <w:pPr>
        <w:tabs>
          <w:tab w:val="left" w:pos="180"/>
        </w:tabs>
        <w:autoSpaceDE w:val="0"/>
        <w:autoSpaceDN w:val="0"/>
        <w:adjustRightInd w:val="0"/>
        <w:rPr>
          <w:sz w:val="12"/>
          <w:szCs w:val="12"/>
          <w:lang w:eastAsia="en-ZA"/>
        </w:rPr>
      </w:pPr>
      <w:r w:rsidRPr="00CF3E9C">
        <w:rPr>
          <w:rStyle w:val="EndnoteReference"/>
          <w:spacing w:val="-2"/>
          <w:sz w:val="12"/>
          <w:szCs w:val="12"/>
        </w:rPr>
        <w:endnoteRef/>
      </w:r>
      <w:r w:rsidRPr="00CF3E9C">
        <w:rPr>
          <w:spacing w:val="-2"/>
          <w:sz w:val="12"/>
          <w:szCs w:val="12"/>
          <w:lang w:val="en-ZA"/>
        </w:rPr>
        <w:tab/>
      </w:r>
      <w:r w:rsidRPr="00CF3E9C">
        <w:rPr>
          <w:sz w:val="12"/>
          <w:szCs w:val="12"/>
          <w:lang w:eastAsia="en-ZA"/>
        </w:rPr>
        <w:t>Benzodiazepines, parenteral:</w:t>
      </w:r>
      <w:r>
        <w:rPr>
          <w:sz w:val="12"/>
          <w:szCs w:val="12"/>
          <w:lang w:eastAsia="en-ZA"/>
        </w:rPr>
        <w:t xml:space="preserve"> </w:t>
      </w:r>
      <w:r w:rsidRPr="00CF3E9C">
        <w:rPr>
          <w:sz w:val="12"/>
          <w:szCs w:val="12"/>
          <w:lang w:eastAsia="en-ZA"/>
        </w:rPr>
        <w:t xml:space="preserve">Gillies D, Sampson S, Beck A, Rathbone J. Benzodiazepines for psychosis-induced aggression or agitation. </w:t>
      </w:r>
      <w:r w:rsidRPr="00CF3E9C">
        <w:rPr>
          <w:iCs/>
          <w:sz w:val="12"/>
          <w:szCs w:val="12"/>
          <w:lang w:eastAsia="en-ZA"/>
        </w:rPr>
        <w:t>Cochrane Database Syst Rev</w:t>
      </w:r>
      <w:r w:rsidRPr="00CF3E9C">
        <w:rPr>
          <w:sz w:val="12"/>
          <w:szCs w:val="12"/>
          <w:lang w:eastAsia="en-ZA"/>
        </w:rPr>
        <w:t xml:space="preserve">. 2013 Apr 30;4:CD003079. </w:t>
      </w:r>
      <w:hyperlink r:id="rId5" w:history="1">
        <w:r w:rsidRPr="00CF3E9C">
          <w:rPr>
            <w:rStyle w:val="Hyperlink"/>
            <w:sz w:val="12"/>
            <w:szCs w:val="12"/>
            <w:lang w:eastAsia="en-ZA"/>
          </w:rPr>
          <w:t>http://www.ncbi.nlm.nih.gov/pubmed/23633309</w:t>
        </w:r>
      </w:hyperlink>
    </w:p>
  </w:endnote>
  <w:endnote w:id="9">
    <w:p w14:paraId="50825FD5" w14:textId="77777777" w:rsidR="0066450F" w:rsidRPr="00CF3E9C" w:rsidRDefault="0066450F" w:rsidP="00CF3E9C">
      <w:pPr>
        <w:tabs>
          <w:tab w:val="left" w:pos="180"/>
        </w:tabs>
        <w:autoSpaceDE w:val="0"/>
        <w:autoSpaceDN w:val="0"/>
        <w:adjustRightInd w:val="0"/>
        <w:rPr>
          <w:color w:val="0000FF"/>
          <w:sz w:val="12"/>
          <w:szCs w:val="12"/>
          <w:lang w:eastAsia="en-ZA"/>
        </w:rPr>
      </w:pPr>
      <w:r w:rsidRPr="00CF3E9C">
        <w:rPr>
          <w:rStyle w:val="EndnoteReference"/>
          <w:spacing w:val="-2"/>
          <w:sz w:val="12"/>
          <w:szCs w:val="12"/>
        </w:rPr>
        <w:endnoteRef/>
      </w:r>
      <w:r w:rsidRPr="00CF3E9C">
        <w:rPr>
          <w:spacing w:val="-2"/>
          <w:sz w:val="12"/>
          <w:szCs w:val="12"/>
          <w:lang w:val="en-ZA"/>
        </w:rPr>
        <w:tab/>
      </w:r>
      <w:r w:rsidRPr="00CF3E9C">
        <w:rPr>
          <w:sz w:val="12"/>
          <w:szCs w:val="12"/>
          <w:lang w:eastAsia="en-ZA"/>
        </w:rPr>
        <w:t xml:space="preserve">Lorazepam, IM: Alexander J, Tharyan P, Adams C, John T, Mol C, Philip J. Rapid tranquillisation of violent or agitated patients in a psychiatric emergency setting. Pragmatic randomised trial of intramuscular lorazepam v. haloperidol plus promethazine. Br J Psychiatry. 2004 Jul;185:63-9. </w:t>
      </w:r>
      <w:hyperlink r:id="rId6" w:history="1">
        <w:r w:rsidRPr="00CF3E9C">
          <w:rPr>
            <w:rStyle w:val="Hyperlink"/>
            <w:sz w:val="12"/>
            <w:szCs w:val="12"/>
            <w:lang w:eastAsia="en-ZA"/>
          </w:rPr>
          <w:t>http://www.ncbi.nlm.nih.gov/pubmed/15231557</w:t>
        </w:r>
      </w:hyperlink>
    </w:p>
  </w:endnote>
  <w:endnote w:id="10">
    <w:p w14:paraId="50825FD6" w14:textId="132B8AF4" w:rsidR="0066450F" w:rsidRPr="00A27E9F" w:rsidRDefault="0066450F" w:rsidP="00A27E9F">
      <w:pPr>
        <w:pStyle w:val="EndnoteText"/>
        <w:tabs>
          <w:tab w:val="left" w:pos="142"/>
        </w:tabs>
        <w:rPr>
          <w:rFonts w:ascii="Arial" w:hAnsi="Arial" w:cs="Arial"/>
          <w:sz w:val="12"/>
          <w:szCs w:val="12"/>
        </w:rPr>
      </w:pPr>
      <w:r w:rsidRPr="00CF3E9C">
        <w:rPr>
          <w:rStyle w:val="EndnoteReference"/>
          <w:rFonts w:ascii="Arial" w:hAnsi="Arial" w:cs="Arial"/>
          <w:spacing w:val="-2"/>
          <w:sz w:val="12"/>
          <w:szCs w:val="12"/>
        </w:rPr>
        <w:endnoteRef/>
      </w:r>
      <w:r w:rsidRPr="00CF3E9C">
        <w:rPr>
          <w:rFonts w:ascii="Arial" w:hAnsi="Arial" w:cs="Arial"/>
          <w:spacing w:val="-2"/>
          <w:sz w:val="12"/>
          <w:szCs w:val="12"/>
          <w:lang w:val="en-ZA"/>
        </w:rPr>
        <w:tab/>
        <w:t xml:space="preserve">Promethazine, IM: </w:t>
      </w:r>
      <w:r w:rsidRPr="00A27E9F">
        <w:rPr>
          <w:rFonts w:ascii="Arial" w:hAnsi="Arial" w:cs="Arial"/>
          <w:sz w:val="12"/>
          <w:szCs w:val="12"/>
        </w:rPr>
        <w:t>Huf G, Alexander J, Gandhi P, Allen MH. Haloperidol plus promethazine for</w:t>
      </w:r>
      <w:r>
        <w:rPr>
          <w:rFonts w:ascii="Arial" w:hAnsi="Arial" w:cs="Arial"/>
          <w:sz w:val="12"/>
          <w:szCs w:val="12"/>
        </w:rPr>
        <w:t xml:space="preserve"> </w:t>
      </w:r>
      <w:r w:rsidRPr="00A27E9F">
        <w:rPr>
          <w:rFonts w:ascii="Arial" w:hAnsi="Arial" w:cs="Arial"/>
          <w:sz w:val="12"/>
          <w:szCs w:val="12"/>
        </w:rPr>
        <w:t>psychosis-induced aggression. Cochrane Database Syst Rev. 2016 Nov25;11:CD005146.</w:t>
      </w:r>
      <w:r>
        <w:rPr>
          <w:rFonts w:ascii="Arial" w:hAnsi="Arial" w:cs="Arial"/>
          <w:sz w:val="12"/>
          <w:szCs w:val="12"/>
        </w:rPr>
        <w:t xml:space="preserve"> </w:t>
      </w:r>
      <w:hyperlink r:id="rId7" w:history="1">
        <w:r w:rsidRPr="00276441">
          <w:rPr>
            <w:rStyle w:val="Hyperlink"/>
            <w:rFonts w:ascii="Arial" w:hAnsi="Arial" w:cs="Arial"/>
            <w:sz w:val="12"/>
            <w:szCs w:val="12"/>
          </w:rPr>
          <w:t>https://www.ncbi.nlm.nih.gov/pubmed/27885664</w:t>
        </w:r>
      </w:hyperlink>
      <w:r>
        <w:rPr>
          <w:rFonts w:ascii="Arial" w:hAnsi="Arial" w:cs="Arial"/>
          <w:sz w:val="12"/>
          <w:szCs w:val="12"/>
        </w:rPr>
        <w:t xml:space="preserve"> </w:t>
      </w:r>
    </w:p>
    <w:p w14:paraId="50825FD7" w14:textId="77777777" w:rsidR="0066450F" w:rsidRPr="00CF3E9C" w:rsidRDefault="0066450F" w:rsidP="00CF3E9C">
      <w:pPr>
        <w:pStyle w:val="EndnoteText"/>
        <w:tabs>
          <w:tab w:val="left" w:pos="142"/>
        </w:tabs>
        <w:rPr>
          <w:rFonts w:ascii="Arial" w:hAnsi="Arial" w:cs="Arial"/>
          <w:spacing w:val="-2"/>
          <w:sz w:val="12"/>
          <w:szCs w:val="12"/>
          <w:lang w:val="en-US"/>
        </w:rPr>
      </w:pPr>
      <w:r w:rsidRPr="00CF3E9C">
        <w:rPr>
          <w:rFonts w:ascii="Arial" w:hAnsi="Arial" w:cs="Arial"/>
          <w:spacing w:val="-2"/>
          <w:sz w:val="12"/>
          <w:szCs w:val="12"/>
          <w:lang w:val="en-ZA"/>
        </w:rPr>
        <w:tab/>
        <w:t xml:space="preserve">Promethazine, IM: Huf G, Coutinho ES, Adams CE; TREC Collaborative Group. Rapid tranquillisation in psychiatric emergency settings in Brazil: pragmatic randomised controlled trial of intramuscular haloperidol versus intramuscular haloperidol plus promethazine. BMJ. 2007 Oct 27;335(7625):869. </w:t>
      </w:r>
      <w:hyperlink r:id="rId8" w:history="1">
        <w:r w:rsidRPr="00CF3E9C">
          <w:rPr>
            <w:rStyle w:val="Hyperlink"/>
            <w:rFonts w:ascii="Arial" w:hAnsi="Arial" w:cs="Arial"/>
            <w:spacing w:val="-2"/>
            <w:sz w:val="12"/>
            <w:szCs w:val="12"/>
            <w:lang w:val="en-ZA"/>
          </w:rPr>
          <w:t>http://www.ncbi.nlm.nih.gov/pubmed/17954515</w:t>
        </w:r>
      </w:hyperlink>
    </w:p>
  </w:endnote>
  <w:endnote w:id="11">
    <w:p w14:paraId="45B18CC0" w14:textId="7103EF24" w:rsidR="0066450F" w:rsidRPr="00CF3E9C" w:rsidRDefault="0066450F" w:rsidP="00CF3E9C">
      <w:pPr>
        <w:pStyle w:val="EndnoteText"/>
        <w:tabs>
          <w:tab w:val="left" w:pos="180"/>
        </w:tabs>
        <w:rPr>
          <w:rFonts w:ascii="Arial" w:hAnsi="Arial" w:cs="Arial"/>
          <w:sz w:val="12"/>
          <w:szCs w:val="12"/>
          <w:lang w:val="en-US"/>
        </w:rPr>
      </w:pPr>
      <w:r w:rsidRPr="00CF3E9C">
        <w:rPr>
          <w:rStyle w:val="EndnoteReference"/>
          <w:rFonts w:ascii="Arial" w:hAnsi="Arial" w:cs="Arial"/>
          <w:sz w:val="12"/>
          <w:szCs w:val="12"/>
        </w:rPr>
        <w:endnoteRef/>
      </w:r>
      <w:r w:rsidRPr="00CF3E9C">
        <w:rPr>
          <w:rFonts w:ascii="Arial" w:hAnsi="Arial" w:cs="Arial"/>
          <w:sz w:val="12"/>
          <w:szCs w:val="12"/>
          <w:lang w:val="en-US"/>
        </w:rPr>
        <w:tab/>
        <w:t xml:space="preserve">Zuclopenthixol acetate, IM: </w:t>
      </w:r>
      <w:r w:rsidRPr="00CF3E9C">
        <w:rPr>
          <w:rFonts w:ascii="Arial" w:hAnsi="Arial" w:cs="Arial"/>
          <w:sz w:val="12"/>
          <w:szCs w:val="12"/>
        </w:rPr>
        <w:t xml:space="preserve">National Department of Health, Essential Drugs Programme: Primary Health Care STGs and EML, 2018. </w:t>
      </w:r>
      <w:hyperlink r:id="rId9" w:history="1">
        <w:r w:rsidRPr="00CF3E9C">
          <w:rPr>
            <w:rStyle w:val="Hyperlink"/>
            <w:rFonts w:ascii="Arial" w:hAnsi="Arial" w:cs="Arial"/>
            <w:sz w:val="12"/>
            <w:szCs w:val="12"/>
          </w:rPr>
          <w:t>http://www.health.gov.za/</w:t>
        </w:r>
      </w:hyperlink>
    </w:p>
  </w:endnote>
  <w:endnote w:id="12">
    <w:p w14:paraId="680F21F4" w14:textId="2CF27404" w:rsidR="0066450F" w:rsidRDefault="0066450F" w:rsidP="00A30E62">
      <w:pPr>
        <w:pStyle w:val="EndnoteText"/>
        <w:tabs>
          <w:tab w:val="left" w:pos="142"/>
        </w:tabs>
        <w:rPr>
          <w:rFonts w:ascii="Arial" w:hAnsi="Arial" w:cs="Arial"/>
          <w:spacing w:val="-2"/>
          <w:sz w:val="12"/>
          <w:szCs w:val="12"/>
        </w:rPr>
      </w:pPr>
      <w:r w:rsidRPr="00CF3E9C">
        <w:rPr>
          <w:rStyle w:val="EndnoteReference"/>
          <w:rFonts w:ascii="Arial" w:hAnsi="Arial" w:cs="Arial"/>
          <w:spacing w:val="-2"/>
          <w:sz w:val="12"/>
          <w:szCs w:val="12"/>
        </w:rPr>
        <w:endnoteRef/>
      </w:r>
      <w:r w:rsidRPr="00CF3E9C">
        <w:rPr>
          <w:rFonts w:ascii="Arial" w:hAnsi="Arial" w:cs="Arial"/>
          <w:spacing w:val="-2"/>
          <w:sz w:val="12"/>
          <w:szCs w:val="12"/>
        </w:rPr>
        <w:tab/>
      </w:r>
      <w:r>
        <w:rPr>
          <w:rFonts w:ascii="Arial" w:hAnsi="Arial" w:cs="Arial"/>
          <w:spacing w:val="-2"/>
          <w:sz w:val="12"/>
          <w:szCs w:val="12"/>
        </w:rPr>
        <w:t>Fluoxetine</w:t>
      </w:r>
      <w:r w:rsidRPr="00CF3E9C">
        <w:rPr>
          <w:rFonts w:ascii="Arial" w:hAnsi="Arial" w:cs="Arial"/>
          <w:spacing w:val="-2"/>
          <w:sz w:val="12"/>
          <w:szCs w:val="12"/>
        </w:rPr>
        <w:t xml:space="preserve">, oral (anxiety): SSRIs (Therapeutic class): National Department of Health: Affordable Medicines, EDP- PHC and Adult Hospital level. Medicine Review: SSRIs, therapeutic class for anxiety and depression, October 2017. </w:t>
      </w:r>
      <w:hyperlink r:id="rId10" w:history="1">
        <w:r w:rsidRPr="00CF3E9C">
          <w:rPr>
            <w:rStyle w:val="Hyperlink"/>
            <w:rFonts w:ascii="Arial" w:hAnsi="Arial" w:cs="Arial"/>
            <w:spacing w:val="-2"/>
            <w:sz w:val="12"/>
            <w:szCs w:val="12"/>
          </w:rPr>
          <w:t>http://www.health.gov.za/</w:t>
        </w:r>
      </w:hyperlink>
    </w:p>
    <w:p w14:paraId="4E704D0B" w14:textId="77777777" w:rsidR="0066450F" w:rsidRDefault="0066450F" w:rsidP="00A30E62">
      <w:pPr>
        <w:pStyle w:val="EndnoteText"/>
        <w:tabs>
          <w:tab w:val="left" w:pos="142"/>
        </w:tabs>
        <w:ind w:firstLine="142"/>
        <w:rPr>
          <w:rStyle w:val="Hyperlink"/>
          <w:rFonts w:ascii="Arial" w:hAnsi="Arial" w:cs="Arial"/>
          <w:spacing w:val="-2"/>
          <w:sz w:val="12"/>
          <w:szCs w:val="12"/>
        </w:rPr>
      </w:pPr>
      <w:r w:rsidRPr="00CF3E9C">
        <w:rPr>
          <w:rFonts w:ascii="Arial" w:hAnsi="Arial" w:cs="Arial"/>
          <w:spacing w:val="-2"/>
          <w:sz w:val="12"/>
          <w:szCs w:val="12"/>
        </w:rPr>
        <w:t xml:space="preserve">Fluoxetine, oral (anxiety): Baldwin D, Woods R, Lawson R, Taylor D. Efficacy of drug treatments for generalised anxiety disorder: systematic review and meta-analysis. BMJ. 2011;342:d1199. </w:t>
      </w:r>
      <w:hyperlink r:id="rId11" w:history="1">
        <w:r w:rsidRPr="00CF3E9C">
          <w:rPr>
            <w:rStyle w:val="Hyperlink"/>
            <w:rFonts w:ascii="Arial" w:hAnsi="Arial" w:cs="Arial"/>
            <w:spacing w:val="-2"/>
            <w:sz w:val="12"/>
            <w:szCs w:val="12"/>
          </w:rPr>
          <w:t>https://www.ncbi.nlm.nih.gov/pubmed/21398351</w:t>
        </w:r>
      </w:hyperlink>
    </w:p>
    <w:p w14:paraId="260528F1" w14:textId="5AAA32EB" w:rsidR="0066450F" w:rsidRDefault="0066450F" w:rsidP="00A30E62">
      <w:pPr>
        <w:pStyle w:val="EndnoteText"/>
        <w:tabs>
          <w:tab w:val="left" w:pos="142"/>
        </w:tabs>
        <w:ind w:firstLine="142"/>
        <w:rPr>
          <w:rStyle w:val="Hyperlink"/>
          <w:rFonts w:ascii="Arial" w:hAnsi="Arial" w:cs="Arial"/>
          <w:spacing w:val="-2"/>
          <w:sz w:val="12"/>
          <w:szCs w:val="12"/>
        </w:rPr>
      </w:pPr>
      <w:r>
        <w:rPr>
          <w:rFonts w:ascii="Arial" w:hAnsi="Arial" w:cs="Arial"/>
          <w:spacing w:val="-2"/>
          <w:sz w:val="12"/>
          <w:szCs w:val="12"/>
        </w:rPr>
        <w:t>Fluoxetine</w:t>
      </w:r>
      <w:r w:rsidRPr="00CF3E9C">
        <w:rPr>
          <w:rFonts w:ascii="Arial" w:hAnsi="Arial" w:cs="Arial"/>
          <w:spacing w:val="-2"/>
          <w:sz w:val="12"/>
          <w:szCs w:val="12"/>
        </w:rPr>
        <w:t xml:space="preserve">, oral (anxiety): Bandelow B, Reitt M, Rover C, Michaelis S, Gorlich Y, Wedekind D. Efficacy of treatments for anxiety disorders: a meta-analysis. Int Clin Psychopharmacol. 2015;30(4):183-92. </w:t>
      </w:r>
      <w:hyperlink r:id="rId12" w:history="1">
        <w:r w:rsidRPr="00CF3E9C">
          <w:rPr>
            <w:rStyle w:val="Hyperlink"/>
            <w:rFonts w:ascii="Arial" w:hAnsi="Arial" w:cs="Arial"/>
            <w:spacing w:val="-2"/>
            <w:sz w:val="12"/>
            <w:szCs w:val="12"/>
          </w:rPr>
          <w:t>https://www.ncbi.nlm.nih.gov/pubmed/25932596</w:t>
        </w:r>
      </w:hyperlink>
    </w:p>
    <w:p w14:paraId="00C70BAE" w14:textId="25A55FB6" w:rsidR="0066450F" w:rsidRDefault="0066450F" w:rsidP="00A30E62">
      <w:pPr>
        <w:pStyle w:val="EndnoteText"/>
        <w:tabs>
          <w:tab w:val="left" w:pos="142"/>
        </w:tabs>
        <w:ind w:firstLine="142"/>
        <w:rPr>
          <w:rStyle w:val="Hyperlink"/>
          <w:rFonts w:ascii="Arial" w:hAnsi="Arial" w:cs="Arial"/>
          <w:spacing w:val="-2"/>
          <w:sz w:val="12"/>
          <w:szCs w:val="12"/>
        </w:rPr>
      </w:pPr>
      <w:r>
        <w:rPr>
          <w:rFonts w:ascii="Arial" w:hAnsi="Arial" w:cs="Arial"/>
          <w:spacing w:val="-2"/>
          <w:sz w:val="12"/>
          <w:szCs w:val="12"/>
        </w:rPr>
        <w:t>Fluoxetine</w:t>
      </w:r>
      <w:r w:rsidRPr="00CF3E9C">
        <w:rPr>
          <w:rFonts w:ascii="Arial" w:hAnsi="Arial" w:cs="Arial"/>
          <w:spacing w:val="-2"/>
          <w:sz w:val="12"/>
          <w:szCs w:val="12"/>
        </w:rPr>
        <w:t xml:space="preserve">, oral (anxiety): Mayo-Wilson E, Dias S, Mavranezouli I, Kew K, Clark DM, Ades AE, et al. Psychological and pharmacological interventions for social anxiety disorder in adults: a systematic review and network meta-analysis. Lancet Psychiatry. 2014;1(5):368-76. </w:t>
      </w:r>
      <w:hyperlink r:id="rId13" w:history="1">
        <w:r w:rsidRPr="00CF3E9C">
          <w:rPr>
            <w:rStyle w:val="Hyperlink"/>
            <w:rFonts w:ascii="Arial" w:hAnsi="Arial" w:cs="Arial"/>
            <w:spacing w:val="-2"/>
            <w:sz w:val="12"/>
            <w:szCs w:val="12"/>
          </w:rPr>
          <w:t>https://www.ncbi.nlm.nih.gov/pubmed/26361000</w:t>
        </w:r>
      </w:hyperlink>
    </w:p>
    <w:p w14:paraId="54559445" w14:textId="20B406DA" w:rsidR="0066450F" w:rsidRPr="00CF3E9C" w:rsidRDefault="0066450F" w:rsidP="00A30E62">
      <w:pPr>
        <w:pStyle w:val="EndnoteText"/>
        <w:tabs>
          <w:tab w:val="left" w:pos="142"/>
        </w:tabs>
        <w:ind w:firstLine="142"/>
        <w:rPr>
          <w:rFonts w:ascii="Arial" w:hAnsi="Arial" w:cs="Arial"/>
          <w:spacing w:val="-2"/>
          <w:sz w:val="12"/>
          <w:szCs w:val="12"/>
        </w:rPr>
      </w:pPr>
      <w:r w:rsidRPr="00CF3E9C">
        <w:rPr>
          <w:rFonts w:ascii="Arial" w:hAnsi="Arial" w:cs="Arial"/>
          <w:spacing w:val="-2"/>
          <w:sz w:val="12"/>
          <w:szCs w:val="12"/>
        </w:rPr>
        <w:t xml:space="preserve">Fluoxetine, oral (anxiety): </w:t>
      </w:r>
      <w:r w:rsidRPr="00CF3E9C">
        <w:rPr>
          <w:rFonts w:ascii="Arial" w:hAnsi="Arial" w:cs="Arial"/>
          <w:sz w:val="12"/>
          <w:szCs w:val="12"/>
        </w:rPr>
        <w:t>South African Medicines Formulary. 12th Edition.  Division of Clinical Pharmacology.  University of Cape Town. 2016.</w:t>
      </w:r>
    </w:p>
  </w:endnote>
  <w:endnote w:id="13">
    <w:p w14:paraId="0E329347" w14:textId="120F1767" w:rsidR="0066450F" w:rsidRDefault="0066450F" w:rsidP="00CF3E9C">
      <w:pPr>
        <w:pStyle w:val="EndnoteText"/>
        <w:tabs>
          <w:tab w:val="left" w:pos="142"/>
        </w:tabs>
        <w:rPr>
          <w:rFonts w:ascii="Arial" w:hAnsi="Arial" w:cs="Arial"/>
          <w:spacing w:val="-2"/>
          <w:sz w:val="12"/>
          <w:szCs w:val="12"/>
        </w:rPr>
      </w:pPr>
      <w:r w:rsidRPr="00CF3E9C">
        <w:rPr>
          <w:rStyle w:val="EndnoteReference"/>
          <w:rFonts w:ascii="Arial" w:hAnsi="Arial" w:cs="Arial"/>
          <w:spacing w:val="-2"/>
          <w:sz w:val="12"/>
          <w:szCs w:val="12"/>
        </w:rPr>
        <w:endnoteRef/>
      </w:r>
      <w:r w:rsidRPr="00CF3E9C">
        <w:rPr>
          <w:rFonts w:ascii="Arial" w:hAnsi="Arial" w:cs="Arial"/>
          <w:spacing w:val="-2"/>
          <w:sz w:val="12"/>
          <w:szCs w:val="12"/>
        </w:rPr>
        <w:tab/>
      </w:r>
      <w:r>
        <w:rPr>
          <w:rFonts w:ascii="Arial" w:hAnsi="Arial" w:cs="Arial"/>
          <w:spacing w:val="-2"/>
          <w:sz w:val="12"/>
          <w:szCs w:val="12"/>
        </w:rPr>
        <w:t>Citalopram</w:t>
      </w:r>
      <w:r w:rsidRPr="00CF3E9C">
        <w:rPr>
          <w:rFonts w:ascii="Arial" w:hAnsi="Arial" w:cs="Arial"/>
          <w:spacing w:val="-2"/>
          <w:sz w:val="12"/>
          <w:szCs w:val="12"/>
        </w:rPr>
        <w:t xml:space="preserve">, oral (anxiety): SSRIs (Therapeutic class): National Department of Health: Affordable Medicines, EDP- PHC and Adult Hospital level. Medicine Review: SSRIs, therapeutic class for anxiety and depression, October 2017. </w:t>
      </w:r>
      <w:hyperlink r:id="rId14" w:history="1">
        <w:r w:rsidRPr="00CF3E9C">
          <w:rPr>
            <w:rStyle w:val="Hyperlink"/>
            <w:rFonts w:ascii="Arial" w:hAnsi="Arial" w:cs="Arial"/>
            <w:spacing w:val="-2"/>
            <w:sz w:val="12"/>
            <w:szCs w:val="12"/>
          </w:rPr>
          <w:t>http://www.health.gov.za/</w:t>
        </w:r>
      </w:hyperlink>
      <w:r w:rsidRPr="00CF3E9C">
        <w:rPr>
          <w:rFonts w:ascii="Arial" w:hAnsi="Arial" w:cs="Arial"/>
          <w:spacing w:val="-2"/>
          <w:sz w:val="12"/>
          <w:szCs w:val="12"/>
        </w:rPr>
        <w:t xml:space="preserve"> </w:t>
      </w:r>
    </w:p>
    <w:p w14:paraId="021425DE" w14:textId="4DF47E5B" w:rsidR="0066450F" w:rsidRPr="00CF3E9C" w:rsidRDefault="0066450F" w:rsidP="00CF3E9C">
      <w:pPr>
        <w:pStyle w:val="EndnoteText"/>
        <w:tabs>
          <w:tab w:val="left" w:pos="142"/>
        </w:tabs>
        <w:rPr>
          <w:rFonts w:ascii="Arial" w:hAnsi="Arial" w:cs="Arial"/>
          <w:spacing w:val="-2"/>
          <w:sz w:val="12"/>
          <w:szCs w:val="12"/>
        </w:rPr>
      </w:pPr>
      <w:r>
        <w:rPr>
          <w:rFonts w:ascii="Arial" w:hAnsi="Arial" w:cs="Arial"/>
          <w:spacing w:val="-2"/>
          <w:sz w:val="12"/>
          <w:szCs w:val="12"/>
        </w:rPr>
        <w:tab/>
        <w:t>Citalopram</w:t>
      </w:r>
      <w:r w:rsidRPr="00CF3E9C">
        <w:rPr>
          <w:rFonts w:ascii="Arial" w:hAnsi="Arial" w:cs="Arial"/>
          <w:spacing w:val="-2"/>
          <w:sz w:val="12"/>
          <w:szCs w:val="12"/>
        </w:rPr>
        <w:t xml:space="preserve">, oral (anxiety): Baldwin D, Woods R, Lawson R, Taylor D. Efficacy of drug treatments for generalised anxiety disorder: systematic review and meta-analysis. BMJ. 2011;342:d1199. </w:t>
      </w:r>
      <w:hyperlink r:id="rId15" w:history="1">
        <w:r w:rsidRPr="00CF3E9C">
          <w:rPr>
            <w:rStyle w:val="Hyperlink"/>
            <w:rFonts w:ascii="Arial" w:hAnsi="Arial" w:cs="Arial"/>
            <w:spacing w:val="-2"/>
            <w:sz w:val="12"/>
            <w:szCs w:val="12"/>
          </w:rPr>
          <w:t>https://www.ncbi.nlm.nih.gov/pubmed/21398351</w:t>
        </w:r>
      </w:hyperlink>
      <w:r w:rsidRPr="00CF3E9C">
        <w:rPr>
          <w:rFonts w:ascii="Arial" w:hAnsi="Arial" w:cs="Arial"/>
          <w:spacing w:val="-2"/>
          <w:sz w:val="12"/>
          <w:szCs w:val="12"/>
        </w:rPr>
        <w:tab/>
      </w:r>
    </w:p>
    <w:p w14:paraId="59FD5D0F" w14:textId="68018E3A" w:rsidR="0066450F" w:rsidRPr="00CF3E9C" w:rsidRDefault="0066450F" w:rsidP="00CF3E9C">
      <w:pPr>
        <w:pStyle w:val="EndnoteText"/>
        <w:tabs>
          <w:tab w:val="left" w:pos="142"/>
        </w:tabs>
        <w:rPr>
          <w:rFonts w:ascii="Arial" w:hAnsi="Arial" w:cs="Arial"/>
          <w:sz w:val="12"/>
          <w:szCs w:val="12"/>
        </w:rPr>
      </w:pPr>
      <w:r>
        <w:rPr>
          <w:rFonts w:ascii="Arial" w:hAnsi="Arial" w:cs="Arial"/>
          <w:spacing w:val="-2"/>
          <w:sz w:val="12"/>
          <w:szCs w:val="12"/>
        </w:rPr>
        <w:t>Citalopram</w:t>
      </w:r>
      <w:r w:rsidRPr="00CF3E9C">
        <w:rPr>
          <w:rFonts w:ascii="Arial" w:hAnsi="Arial" w:cs="Arial"/>
          <w:spacing w:val="-2"/>
          <w:sz w:val="12"/>
          <w:szCs w:val="12"/>
        </w:rPr>
        <w:t xml:space="preserve">, oral (anxiety): Bandelow B, Reitt M, Rover C, Michaelis S, Gorlich Y, Wedekind D. Efficacy of treatments for anxiety disorders: a meta-analysis. Int Clin Psychopharmacol. 2015;30(4):183-92. </w:t>
      </w:r>
      <w:hyperlink r:id="rId16" w:history="1">
        <w:r w:rsidRPr="00CF3E9C">
          <w:rPr>
            <w:rStyle w:val="Hyperlink"/>
            <w:rFonts w:ascii="Arial" w:hAnsi="Arial" w:cs="Arial"/>
            <w:spacing w:val="-2"/>
            <w:sz w:val="12"/>
            <w:szCs w:val="12"/>
          </w:rPr>
          <w:t>https://www.ncbi.nlm.nih.gov/pubmed/25932596</w:t>
        </w:r>
      </w:hyperlink>
    </w:p>
    <w:p w14:paraId="67E7F71E" w14:textId="1EBA2FAC" w:rsidR="0066450F" w:rsidRPr="00CF3E9C" w:rsidRDefault="0066450F" w:rsidP="00CF3E9C">
      <w:pPr>
        <w:pStyle w:val="EndnoteText"/>
        <w:tabs>
          <w:tab w:val="left" w:pos="142"/>
        </w:tabs>
        <w:rPr>
          <w:rFonts w:ascii="Arial" w:hAnsi="Arial" w:cs="Arial"/>
          <w:spacing w:val="-2"/>
          <w:sz w:val="12"/>
          <w:szCs w:val="12"/>
        </w:rPr>
      </w:pPr>
      <w:r w:rsidRPr="00CF3E9C">
        <w:rPr>
          <w:rFonts w:ascii="Arial" w:hAnsi="Arial" w:cs="Arial"/>
          <w:sz w:val="12"/>
          <w:szCs w:val="12"/>
        </w:rPr>
        <w:tab/>
      </w:r>
      <w:r>
        <w:rPr>
          <w:rFonts w:ascii="Arial" w:hAnsi="Arial" w:cs="Arial"/>
          <w:spacing w:val="-2"/>
          <w:sz w:val="12"/>
          <w:szCs w:val="12"/>
        </w:rPr>
        <w:t>Citalopram</w:t>
      </w:r>
      <w:r w:rsidRPr="00CF3E9C">
        <w:rPr>
          <w:rFonts w:ascii="Arial" w:hAnsi="Arial" w:cs="Arial"/>
          <w:spacing w:val="-2"/>
          <w:sz w:val="12"/>
          <w:szCs w:val="12"/>
        </w:rPr>
        <w:t xml:space="preserve">, oral (anxiety): Mayo-Wilson E, Dias S, Mavranezouli I, Kew K, Clark DM, Ades AE, et al. Psychological and pharmacological interventions for social anxiety disorder in adults: a systematic review and network meta-analysis. Lancet Psychiatry. 2014;1(5):368-76. </w:t>
      </w:r>
      <w:hyperlink r:id="rId17" w:history="1">
        <w:r w:rsidRPr="00CF3E9C">
          <w:rPr>
            <w:rStyle w:val="Hyperlink"/>
            <w:rFonts w:ascii="Arial" w:hAnsi="Arial" w:cs="Arial"/>
            <w:spacing w:val="-2"/>
            <w:sz w:val="12"/>
            <w:szCs w:val="12"/>
          </w:rPr>
          <w:t>https://www.ncbi.nlm.nih.gov/pubmed/26361000</w:t>
        </w:r>
      </w:hyperlink>
    </w:p>
    <w:p w14:paraId="4900359B" w14:textId="67C3A2D6" w:rsidR="0066450F" w:rsidRPr="00CF3E9C" w:rsidRDefault="0066450F" w:rsidP="00CF3E9C">
      <w:pPr>
        <w:pStyle w:val="EndnoteText"/>
        <w:tabs>
          <w:tab w:val="left" w:pos="142"/>
        </w:tabs>
        <w:rPr>
          <w:rFonts w:ascii="Arial" w:hAnsi="Arial" w:cs="Arial"/>
          <w:spacing w:val="-2"/>
          <w:sz w:val="12"/>
          <w:szCs w:val="12"/>
        </w:rPr>
      </w:pPr>
      <w:r w:rsidRPr="00CF3E9C">
        <w:rPr>
          <w:rFonts w:ascii="Arial" w:hAnsi="Arial" w:cs="Arial"/>
          <w:spacing w:val="-2"/>
          <w:sz w:val="12"/>
          <w:szCs w:val="12"/>
        </w:rPr>
        <w:tab/>
      </w:r>
      <w:r>
        <w:rPr>
          <w:rFonts w:ascii="Arial" w:hAnsi="Arial" w:cs="Arial"/>
          <w:spacing w:val="-2"/>
          <w:sz w:val="12"/>
          <w:szCs w:val="12"/>
        </w:rPr>
        <w:t>Citalopram</w:t>
      </w:r>
      <w:r w:rsidRPr="00CF3E9C">
        <w:rPr>
          <w:rFonts w:ascii="Arial" w:hAnsi="Arial" w:cs="Arial"/>
          <w:spacing w:val="-2"/>
          <w:sz w:val="12"/>
          <w:szCs w:val="12"/>
        </w:rPr>
        <w:t xml:space="preserve">, oral (anxiety): Stahl SM, Gergel I, Li D. Escitalopram in the treatment of panic disorder: a randomized, double-blind, placebo-controlled trial. J Clin Psychiatry. 2003 Nov;64(11):1322-7. </w:t>
      </w:r>
      <w:hyperlink r:id="rId18" w:history="1">
        <w:r w:rsidRPr="00CF3E9C">
          <w:rPr>
            <w:rStyle w:val="Hyperlink"/>
            <w:rFonts w:ascii="Arial" w:hAnsi="Arial" w:cs="Arial"/>
            <w:spacing w:val="-2"/>
            <w:sz w:val="12"/>
            <w:szCs w:val="12"/>
          </w:rPr>
          <w:t>https://www.ncbi.nlm.nih.gov/pubmed/14658946</w:t>
        </w:r>
      </w:hyperlink>
    </w:p>
    <w:p w14:paraId="281550E1" w14:textId="574AE546" w:rsidR="0066450F" w:rsidRDefault="0066450F" w:rsidP="00CF3E9C">
      <w:pPr>
        <w:pStyle w:val="EndnoteText"/>
        <w:tabs>
          <w:tab w:val="left" w:pos="142"/>
        </w:tabs>
        <w:rPr>
          <w:rStyle w:val="Hyperlink"/>
          <w:rFonts w:ascii="Arial" w:hAnsi="Arial" w:cs="Arial"/>
          <w:spacing w:val="-2"/>
          <w:sz w:val="12"/>
          <w:szCs w:val="12"/>
        </w:rPr>
      </w:pPr>
      <w:r w:rsidRPr="00CF3E9C">
        <w:rPr>
          <w:rFonts w:ascii="Arial" w:hAnsi="Arial" w:cs="Arial"/>
          <w:spacing w:val="-2"/>
          <w:sz w:val="12"/>
          <w:szCs w:val="12"/>
        </w:rPr>
        <w:tab/>
      </w:r>
      <w:r>
        <w:rPr>
          <w:rFonts w:ascii="Arial" w:hAnsi="Arial" w:cs="Arial"/>
          <w:spacing w:val="-2"/>
          <w:sz w:val="12"/>
          <w:szCs w:val="12"/>
        </w:rPr>
        <w:t>Citalopram</w:t>
      </w:r>
      <w:r w:rsidRPr="00CF3E9C">
        <w:rPr>
          <w:rFonts w:ascii="Arial" w:hAnsi="Arial" w:cs="Arial"/>
          <w:spacing w:val="-2"/>
          <w:sz w:val="12"/>
          <w:szCs w:val="12"/>
        </w:rPr>
        <w:t xml:space="preserve">, oral (anxiety): Thorlund K, Druyts E, Wu P, Balijepalli C, Keohane D, Mills E. Comparative efficacy and safety of selective serotonin reuptake inhibitors and serotonin-norepinephrine reuptake inhibitors in older adults: a network meta-analysis. J Am Geriatr Soc. 2015;63(5):1002-9. </w:t>
      </w:r>
      <w:hyperlink r:id="rId19" w:history="1">
        <w:r w:rsidRPr="00CF3E9C">
          <w:rPr>
            <w:rStyle w:val="Hyperlink"/>
            <w:rFonts w:ascii="Arial" w:hAnsi="Arial" w:cs="Arial"/>
            <w:spacing w:val="-2"/>
            <w:sz w:val="12"/>
            <w:szCs w:val="12"/>
          </w:rPr>
          <w:t>https://www.ncbi.nlm.nih.gov/pubmed/25945410</w:t>
        </w:r>
      </w:hyperlink>
    </w:p>
    <w:p w14:paraId="38061C6C" w14:textId="5D39B579" w:rsidR="0066450F" w:rsidRPr="00CF3E9C" w:rsidRDefault="0066450F" w:rsidP="00CF3E9C">
      <w:pPr>
        <w:pStyle w:val="EndnoteText"/>
        <w:tabs>
          <w:tab w:val="left" w:pos="142"/>
        </w:tabs>
        <w:rPr>
          <w:rFonts w:ascii="Arial" w:hAnsi="Arial" w:cs="Arial"/>
          <w:spacing w:val="-2"/>
          <w:sz w:val="12"/>
          <w:szCs w:val="12"/>
        </w:rPr>
      </w:pPr>
      <w:r w:rsidRPr="00B864DA">
        <w:rPr>
          <w:rStyle w:val="Hyperlink"/>
          <w:rFonts w:ascii="Arial" w:hAnsi="Arial" w:cs="Arial"/>
          <w:spacing w:val="-2"/>
          <w:sz w:val="12"/>
          <w:szCs w:val="12"/>
          <w:u w:val="none"/>
        </w:rPr>
        <w:tab/>
      </w:r>
      <w:r>
        <w:rPr>
          <w:rFonts w:ascii="Arial" w:hAnsi="Arial" w:cs="Arial"/>
          <w:spacing w:val="-2"/>
          <w:sz w:val="12"/>
          <w:szCs w:val="12"/>
        </w:rPr>
        <w:t>Citalopram</w:t>
      </w:r>
      <w:r w:rsidRPr="00CF3E9C">
        <w:rPr>
          <w:rFonts w:ascii="Arial" w:hAnsi="Arial" w:cs="Arial"/>
          <w:spacing w:val="-2"/>
          <w:sz w:val="12"/>
          <w:szCs w:val="12"/>
        </w:rPr>
        <w:t xml:space="preserve">, oral (anxiety): </w:t>
      </w:r>
      <w:r w:rsidRPr="00CF3E9C">
        <w:rPr>
          <w:rFonts w:ascii="Arial" w:hAnsi="Arial" w:cs="Arial"/>
          <w:sz w:val="12"/>
          <w:szCs w:val="12"/>
        </w:rPr>
        <w:t>South African Medicines Formulary. 12th Edition.  Division of Clinical Pharmacology.  University of Cape Town. 2016.</w:t>
      </w:r>
    </w:p>
  </w:endnote>
  <w:endnote w:id="14">
    <w:p w14:paraId="54CC8BD9" w14:textId="77777777" w:rsidR="0066450F" w:rsidRPr="00CF3E9C" w:rsidRDefault="0066450F" w:rsidP="00CF3E9C">
      <w:pPr>
        <w:pStyle w:val="EndnoteText"/>
        <w:tabs>
          <w:tab w:val="left" w:pos="142"/>
        </w:tabs>
        <w:rPr>
          <w:rFonts w:ascii="Arial" w:hAnsi="Arial" w:cs="Arial"/>
          <w:spacing w:val="-2"/>
          <w:sz w:val="12"/>
          <w:szCs w:val="12"/>
        </w:rPr>
      </w:pPr>
      <w:r w:rsidRPr="00CF3E9C">
        <w:rPr>
          <w:rStyle w:val="EndnoteReference"/>
          <w:rFonts w:ascii="Arial" w:hAnsi="Arial" w:cs="Arial"/>
          <w:spacing w:val="-2"/>
          <w:sz w:val="12"/>
          <w:szCs w:val="12"/>
        </w:rPr>
        <w:endnoteRef/>
      </w:r>
      <w:r w:rsidRPr="00CF3E9C">
        <w:rPr>
          <w:rFonts w:ascii="Arial" w:hAnsi="Arial" w:cs="Arial"/>
          <w:spacing w:val="-2"/>
          <w:sz w:val="12"/>
          <w:szCs w:val="12"/>
        </w:rPr>
        <w:tab/>
        <w:t xml:space="preserve">SSRIs, oral (resolution of agitation – anxiety disorders): </w:t>
      </w:r>
      <w:r w:rsidRPr="00CF3E9C">
        <w:rPr>
          <w:rFonts w:ascii="Arial" w:hAnsi="Arial" w:cs="Arial"/>
          <w:sz w:val="12"/>
          <w:szCs w:val="12"/>
        </w:rPr>
        <w:t>South African Medicines Formulary.  12th Edition.  Division of Clinical Pharmacology.  University of Cape Town. 2016.</w:t>
      </w:r>
    </w:p>
  </w:endnote>
  <w:endnote w:id="15">
    <w:p w14:paraId="461DE1F1" w14:textId="77777777" w:rsidR="0066450F" w:rsidRPr="00CF3E9C" w:rsidRDefault="0066450F" w:rsidP="00CF3E9C">
      <w:pPr>
        <w:pStyle w:val="EndnoteText"/>
        <w:tabs>
          <w:tab w:val="left" w:pos="142"/>
        </w:tabs>
        <w:rPr>
          <w:rFonts w:ascii="Arial" w:hAnsi="Arial" w:cs="Arial"/>
          <w:sz w:val="12"/>
          <w:szCs w:val="12"/>
        </w:rPr>
      </w:pPr>
      <w:r w:rsidRPr="00CF3E9C">
        <w:rPr>
          <w:rStyle w:val="EndnoteReference"/>
          <w:rFonts w:ascii="Arial" w:hAnsi="Arial" w:cs="Arial"/>
          <w:spacing w:val="-2"/>
          <w:sz w:val="12"/>
          <w:szCs w:val="12"/>
        </w:rPr>
        <w:endnoteRef/>
      </w:r>
      <w:r w:rsidRPr="00CF3E9C">
        <w:rPr>
          <w:rFonts w:ascii="Arial" w:hAnsi="Arial" w:cs="Arial"/>
          <w:spacing w:val="-2"/>
          <w:sz w:val="12"/>
          <w:szCs w:val="12"/>
        </w:rPr>
        <w:tab/>
        <w:t xml:space="preserve">SSRIs, oral (duration of therapy – anxiety disorders): </w:t>
      </w:r>
      <w:r w:rsidRPr="00CF3E9C">
        <w:rPr>
          <w:rFonts w:ascii="Arial" w:hAnsi="Arial" w:cs="Arial"/>
          <w:sz w:val="12"/>
          <w:szCs w:val="12"/>
        </w:rPr>
        <w:t xml:space="preserve">Rickels K, Etemad B, Khalid-Khan S, Lohoff FW, Rynn MA, Gallop RJ. Time to relapse after 6 and 12 months' treatment of generalized anxiety disorder with venlafaxine extended release. Arch Gen Psychiatry. 2010 Dec;67(12):1274-81. </w:t>
      </w:r>
      <w:hyperlink r:id="rId20" w:history="1">
        <w:r w:rsidRPr="00CF3E9C">
          <w:rPr>
            <w:rStyle w:val="Hyperlink"/>
            <w:rFonts w:ascii="Arial" w:hAnsi="Arial" w:cs="Arial"/>
            <w:sz w:val="12"/>
            <w:szCs w:val="12"/>
          </w:rPr>
          <w:t>https://www.ncbi.nlm.nih.gov/pubmed/21135327</w:t>
        </w:r>
      </w:hyperlink>
    </w:p>
    <w:p w14:paraId="0371B9CA" w14:textId="77777777" w:rsidR="0066450F" w:rsidRPr="00CF3E9C" w:rsidRDefault="0066450F" w:rsidP="00CF3E9C">
      <w:pPr>
        <w:pStyle w:val="EndnoteText"/>
        <w:tabs>
          <w:tab w:val="left" w:pos="142"/>
        </w:tabs>
        <w:rPr>
          <w:rFonts w:ascii="Arial" w:hAnsi="Arial" w:cs="Arial"/>
          <w:spacing w:val="-2"/>
          <w:sz w:val="12"/>
          <w:szCs w:val="12"/>
        </w:rPr>
      </w:pPr>
      <w:r w:rsidRPr="00CF3E9C">
        <w:rPr>
          <w:rFonts w:ascii="Arial" w:hAnsi="Arial" w:cs="Arial"/>
          <w:sz w:val="12"/>
          <w:szCs w:val="12"/>
        </w:rPr>
        <w:tab/>
      </w:r>
      <w:r w:rsidRPr="00CF3E9C">
        <w:rPr>
          <w:rFonts w:ascii="Arial" w:hAnsi="Arial" w:cs="Arial"/>
          <w:spacing w:val="-2"/>
          <w:sz w:val="12"/>
          <w:szCs w:val="12"/>
        </w:rPr>
        <w:t>SSRIs, oral (duration of therapy – anxiety disorders): World Health Organisation. mhGAP intervention guide for mental, neurological and substance use disorders in non-specialized health settings: mental health Gap Action Programme (mhGAP), version 2.0. Geneva, 2016</w:t>
      </w:r>
    </w:p>
    <w:p w14:paraId="3CF128B0" w14:textId="77777777" w:rsidR="0066450F" w:rsidRPr="00CF3E9C" w:rsidRDefault="005132AB" w:rsidP="00CF3E9C">
      <w:pPr>
        <w:pStyle w:val="EndnoteText"/>
        <w:tabs>
          <w:tab w:val="left" w:pos="142"/>
        </w:tabs>
        <w:rPr>
          <w:rFonts w:ascii="Arial" w:hAnsi="Arial" w:cs="Arial"/>
          <w:spacing w:val="-2"/>
          <w:sz w:val="12"/>
          <w:szCs w:val="12"/>
        </w:rPr>
      </w:pPr>
      <w:hyperlink r:id="rId21" w:history="1">
        <w:r w:rsidR="0066450F" w:rsidRPr="00CF3E9C">
          <w:rPr>
            <w:rStyle w:val="Hyperlink"/>
            <w:rFonts w:ascii="Arial" w:hAnsi="Arial" w:cs="Arial"/>
            <w:spacing w:val="-2"/>
            <w:sz w:val="12"/>
            <w:szCs w:val="12"/>
          </w:rPr>
          <w:t>http://www.who.int/mental_health/mhgap/mhGAP_intervention_guide_02/en/</w:t>
        </w:r>
      </w:hyperlink>
    </w:p>
  </w:endnote>
  <w:endnote w:id="16">
    <w:p w14:paraId="288F1A11" w14:textId="77777777" w:rsidR="0066450F" w:rsidRPr="00CF3E9C" w:rsidRDefault="0066450F" w:rsidP="00CF3E9C">
      <w:pPr>
        <w:pStyle w:val="EndnoteText"/>
        <w:tabs>
          <w:tab w:val="left" w:pos="142"/>
        </w:tabs>
        <w:rPr>
          <w:rFonts w:ascii="Arial" w:hAnsi="Arial" w:cs="Arial"/>
          <w:spacing w:val="-4"/>
          <w:sz w:val="12"/>
          <w:szCs w:val="12"/>
        </w:rPr>
      </w:pPr>
      <w:r w:rsidRPr="00CF3E9C">
        <w:rPr>
          <w:rStyle w:val="EndnoteReference"/>
          <w:rFonts w:ascii="Arial" w:hAnsi="Arial" w:cs="Arial"/>
          <w:spacing w:val="-4"/>
          <w:sz w:val="12"/>
          <w:szCs w:val="12"/>
        </w:rPr>
        <w:endnoteRef/>
      </w:r>
      <w:r w:rsidRPr="00CF3E9C">
        <w:rPr>
          <w:rFonts w:ascii="Arial" w:hAnsi="Arial" w:cs="Arial"/>
          <w:spacing w:val="-4"/>
          <w:sz w:val="12"/>
          <w:szCs w:val="12"/>
        </w:rPr>
        <w:tab/>
        <w:t xml:space="preserve">Benzodiazepines (caution): NICE. Generalised anxiety disorder and panicdisorder in adults: management, 26 January 2011. </w:t>
      </w:r>
      <w:hyperlink r:id="rId22" w:history="1">
        <w:r w:rsidRPr="00CF3E9C">
          <w:rPr>
            <w:rStyle w:val="Hyperlink"/>
            <w:rFonts w:ascii="Arial" w:hAnsi="Arial" w:cs="Arial"/>
            <w:spacing w:val="-4"/>
            <w:sz w:val="12"/>
            <w:szCs w:val="12"/>
          </w:rPr>
          <w:t>http://nice.org.uk/guidance/cg113</w:t>
        </w:r>
      </w:hyperlink>
    </w:p>
    <w:p w14:paraId="14E7CDE7" w14:textId="77777777" w:rsidR="0066450F" w:rsidRPr="00CF3E9C" w:rsidRDefault="0066450F" w:rsidP="00CF3E9C">
      <w:pPr>
        <w:pStyle w:val="EndnoteText"/>
        <w:tabs>
          <w:tab w:val="left" w:pos="142"/>
        </w:tabs>
        <w:rPr>
          <w:rFonts w:ascii="Arial" w:hAnsi="Arial" w:cs="Arial"/>
          <w:spacing w:val="-4"/>
          <w:sz w:val="12"/>
          <w:szCs w:val="12"/>
        </w:rPr>
      </w:pPr>
      <w:r w:rsidRPr="00CF3E9C">
        <w:rPr>
          <w:rFonts w:ascii="Arial" w:hAnsi="Arial" w:cs="Arial"/>
          <w:spacing w:val="-4"/>
          <w:sz w:val="12"/>
          <w:szCs w:val="12"/>
        </w:rPr>
        <w:tab/>
        <w:t>Benzodiazepines (caution): South African Medicines Formulary.  12th Edition.  Division of Clinical Pharmacology.  University of Cape Town. 2016.</w:t>
      </w:r>
    </w:p>
    <w:p w14:paraId="1BD2D496" w14:textId="77777777" w:rsidR="0066450F" w:rsidRPr="00CF3E9C" w:rsidRDefault="0066450F" w:rsidP="00CF3E9C">
      <w:pPr>
        <w:pStyle w:val="EndnoteText"/>
        <w:tabs>
          <w:tab w:val="left" w:pos="142"/>
        </w:tabs>
        <w:rPr>
          <w:rFonts w:ascii="Arial" w:hAnsi="Arial" w:cs="Arial"/>
          <w:spacing w:val="-4"/>
          <w:sz w:val="12"/>
          <w:szCs w:val="12"/>
        </w:rPr>
      </w:pPr>
      <w:r w:rsidRPr="00CF3E9C">
        <w:rPr>
          <w:rFonts w:ascii="Arial" w:hAnsi="Arial" w:cs="Arial"/>
          <w:spacing w:val="-4"/>
          <w:sz w:val="12"/>
          <w:szCs w:val="12"/>
        </w:rPr>
        <w:tab/>
        <w:t xml:space="preserve">Benzodiazepines, oral (caution): Picton JD, Marino AB, Nealy KL. Benzodiazepine use and cognitive decline in the elderly. Am J Health Syst Pharm. 2018 Jan 1;75(1):e6-e12. </w:t>
      </w:r>
      <w:hyperlink r:id="rId23" w:history="1">
        <w:r w:rsidRPr="00CF3E9C">
          <w:rPr>
            <w:rStyle w:val="Hyperlink"/>
            <w:rFonts w:ascii="Arial" w:hAnsi="Arial" w:cs="Arial"/>
            <w:spacing w:val="-4"/>
            <w:sz w:val="12"/>
            <w:szCs w:val="12"/>
          </w:rPr>
          <w:t>https://www.ncbi.nlm.nih.gov/pubmed/29273607</w:t>
        </w:r>
      </w:hyperlink>
    </w:p>
    <w:p w14:paraId="023244C7" w14:textId="77777777" w:rsidR="0066450F" w:rsidRPr="00CF3E9C" w:rsidRDefault="0066450F" w:rsidP="00CF3E9C">
      <w:pPr>
        <w:pStyle w:val="EndnoteText"/>
        <w:tabs>
          <w:tab w:val="left" w:pos="142"/>
        </w:tabs>
        <w:rPr>
          <w:rStyle w:val="Hyperlink"/>
          <w:rFonts w:ascii="Arial" w:hAnsi="Arial" w:cs="Arial"/>
          <w:spacing w:val="-4"/>
          <w:sz w:val="12"/>
          <w:szCs w:val="12"/>
        </w:rPr>
      </w:pPr>
      <w:r w:rsidRPr="00CF3E9C">
        <w:rPr>
          <w:rFonts w:ascii="Arial" w:hAnsi="Arial" w:cs="Arial"/>
          <w:spacing w:val="-4"/>
          <w:sz w:val="12"/>
          <w:szCs w:val="12"/>
        </w:rPr>
        <w:tab/>
        <w:t xml:space="preserve">Benzodiazepines, oral (caution): Brandt J, Leong C. Benzodiazepines and Z-Drugs: An Updated Review of Major Adverse Outcomes Reported on in Epidemiologic Research. Drugs R D. 2017 Dec;17(4):493-507. </w:t>
      </w:r>
      <w:hyperlink r:id="rId24" w:history="1">
        <w:r w:rsidRPr="00CF3E9C">
          <w:rPr>
            <w:rStyle w:val="Hyperlink"/>
            <w:rFonts w:ascii="Arial" w:hAnsi="Arial" w:cs="Arial"/>
            <w:spacing w:val="-4"/>
            <w:sz w:val="12"/>
            <w:szCs w:val="12"/>
          </w:rPr>
          <w:t>https://www.ncbi.nlm.nih.gov/pubmed/28865038</w:t>
        </w:r>
      </w:hyperlink>
    </w:p>
    <w:p w14:paraId="5D33B326" w14:textId="5ED9A486" w:rsidR="0066450F" w:rsidRPr="00CF3E9C" w:rsidRDefault="0066450F" w:rsidP="00CF3E9C">
      <w:pPr>
        <w:pStyle w:val="EndnoteText"/>
        <w:tabs>
          <w:tab w:val="left" w:pos="142"/>
        </w:tabs>
        <w:rPr>
          <w:rFonts w:ascii="Arial" w:hAnsi="Arial" w:cs="Arial"/>
          <w:spacing w:val="-4"/>
          <w:sz w:val="12"/>
          <w:szCs w:val="12"/>
        </w:rPr>
      </w:pPr>
      <w:r w:rsidRPr="00CF3E9C">
        <w:rPr>
          <w:rStyle w:val="Hyperlink"/>
          <w:rFonts w:ascii="Arial" w:hAnsi="Arial" w:cs="Arial"/>
          <w:spacing w:val="-4"/>
          <w:sz w:val="12"/>
          <w:szCs w:val="12"/>
          <w:u w:val="none"/>
        </w:rPr>
        <w:tab/>
      </w:r>
      <w:r w:rsidRPr="00CF3E9C">
        <w:rPr>
          <w:rFonts w:ascii="Arial" w:hAnsi="Arial" w:cs="Arial"/>
          <w:spacing w:val="-4"/>
          <w:sz w:val="12"/>
          <w:szCs w:val="12"/>
        </w:rPr>
        <w:t xml:space="preserve">Benzodiazepines (caution – long-term use): Picton JD, Marino AB, Nealy KL. Benzodiazepine use and cognitive decline in the elderly. Am J Health Syst Pharm. 2018 Jan 1;75(1): e6-e12. </w:t>
      </w:r>
      <w:hyperlink r:id="rId25" w:history="1">
        <w:r w:rsidRPr="00CF3E9C">
          <w:rPr>
            <w:rStyle w:val="Hyperlink"/>
            <w:rFonts w:ascii="Arial" w:hAnsi="Arial" w:cs="Arial"/>
            <w:spacing w:val="-4"/>
            <w:sz w:val="12"/>
            <w:szCs w:val="12"/>
          </w:rPr>
          <w:t>https://www.ncbi.nlm.nih.gov/pubmed/29273607</w:t>
        </w:r>
      </w:hyperlink>
    </w:p>
    <w:p w14:paraId="236CAF58" w14:textId="77777777" w:rsidR="0066450F" w:rsidRPr="00CF3E9C" w:rsidRDefault="0066450F" w:rsidP="00CF3E9C">
      <w:pPr>
        <w:pStyle w:val="EndnoteText"/>
        <w:tabs>
          <w:tab w:val="left" w:pos="142"/>
        </w:tabs>
        <w:rPr>
          <w:rFonts w:ascii="Arial" w:hAnsi="Arial" w:cs="Arial"/>
          <w:spacing w:val="-4"/>
          <w:sz w:val="12"/>
          <w:szCs w:val="12"/>
        </w:rPr>
      </w:pPr>
      <w:r w:rsidRPr="00CF3E9C">
        <w:rPr>
          <w:rFonts w:ascii="Arial" w:hAnsi="Arial" w:cs="Arial"/>
          <w:spacing w:val="-4"/>
          <w:sz w:val="12"/>
          <w:szCs w:val="12"/>
        </w:rPr>
        <w:tab/>
        <w:t xml:space="preserve">Benzodiazepines (caution – long-term use): Brandt J, Leong C. Benzodiazepines and Z-Drugs: An Updated Review of Major Adverse Outcomes Reported on in Epidemiologic Research. Drugs R D. 2017 Dec;17(4):493-507. </w:t>
      </w:r>
      <w:hyperlink r:id="rId26" w:history="1">
        <w:r w:rsidRPr="00CF3E9C">
          <w:rPr>
            <w:rStyle w:val="Hyperlink"/>
            <w:rFonts w:ascii="Arial" w:hAnsi="Arial" w:cs="Arial"/>
            <w:spacing w:val="-4"/>
            <w:sz w:val="12"/>
            <w:szCs w:val="12"/>
          </w:rPr>
          <w:t>https://www.ncbi.nlm.nih.gov/pubmed/28865038</w:t>
        </w:r>
      </w:hyperlink>
    </w:p>
  </w:endnote>
  <w:endnote w:id="17">
    <w:p w14:paraId="16F0D2B4" w14:textId="77777777" w:rsidR="0066450F" w:rsidRPr="00CF3E9C" w:rsidRDefault="0066450F" w:rsidP="00CF3E9C">
      <w:pPr>
        <w:pStyle w:val="EndnoteText"/>
        <w:tabs>
          <w:tab w:val="left" w:pos="142"/>
        </w:tabs>
        <w:rPr>
          <w:rFonts w:ascii="Arial" w:hAnsi="Arial" w:cs="Arial"/>
          <w:spacing w:val="-4"/>
          <w:sz w:val="12"/>
          <w:szCs w:val="12"/>
        </w:rPr>
      </w:pPr>
      <w:r w:rsidRPr="00CF3E9C">
        <w:rPr>
          <w:rStyle w:val="EndnoteReference"/>
          <w:rFonts w:ascii="Arial" w:hAnsi="Arial" w:cs="Arial"/>
          <w:spacing w:val="-4"/>
          <w:sz w:val="12"/>
          <w:szCs w:val="12"/>
        </w:rPr>
        <w:endnoteRef/>
      </w:r>
      <w:r w:rsidRPr="00CF3E9C">
        <w:rPr>
          <w:rFonts w:ascii="Arial" w:hAnsi="Arial" w:cs="Arial"/>
          <w:spacing w:val="-4"/>
          <w:sz w:val="12"/>
          <w:szCs w:val="12"/>
        </w:rPr>
        <w:tab/>
        <w:t xml:space="preserve">SSRIs, oral (depression): SSRIs (Therapeutic class): National Department of Health: Affordable Medicines, EDP-PHC and Adult Hospital level. Medicine Review: SSRIs, therapeutic class for anxiety and depression, October 2017. </w:t>
      </w:r>
      <w:hyperlink r:id="rId27" w:history="1">
        <w:r w:rsidRPr="00CF3E9C">
          <w:rPr>
            <w:rStyle w:val="Hyperlink"/>
            <w:rFonts w:ascii="Arial" w:hAnsi="Arial" w:cs="Arial"/>
            <w:spacing w:val="-4"/>
            <w:sz w:val="12"/>
            <w:szCs w:val="12"/>
          </w:rPr>
          <w:t>http://www.health.gov.za/</w:t>
        </w:r>
      </w:hyperlink>
      <w:r w:rsidRPr="00CF3E9C">
        <w:rPr>
          <w:rFonts w:ascii="Arial" w:hAnsi="Arial" w:cs="Arial"/>
          <w:spacing w:val="-4"/>
          <w:sz w:val="12"/>
          <w:szCs w:val="12"/>
        </w:rPr>
        <w:t xml:space="preserve"> </w:t>
      </w:r>
      <w:r w:rsidRPr="00CF3E9C">
        <w:rPr>
          <w:rFonts w:ascii="Arial" w:hAnsi="Arial" w:cs="Arial"/>
          <w:spacing w:val="-4"/>
          <w:sz w:val="12"/>
          <w:szCs w:val="12"/>
        </w:rPr>
        <w:tab/>
      </w:r>
    </w:p>
    <w:p w14:paraId="2FCFEF13" w14:textId="77777777" w:rsidR="0066450F" w:rsidRPr="00CF3E9C" w:rsidRDefault="0066450F" w:rsidP="00CF3E9C">
      <w:pPr>
        <w:pStyle w:val="EndnoteText"/>
        <w:tabs>
          <w:tab w:val="left" w:pos="142"/>
        </w:tabs>
        <w:rPr>
          <w:rFonts w:ascii="Arial" w:hAnsi="Arial" w:cs="Arial"/>
          <w:spacing w:val="-4"/>
          <w:sz w:val="12"/>
          <w:szCs w:val="12"/>
        </w:rPr>
      </w:pPr>
      <w:r w:rsidRPr="00CF3E9C">
        <w:rPr>
          <w:rFonts w:ascii="Arial" w:hAnsi="Arial" w:cs="Arial"/>
          <w:spacing w:val="-4"/>
          <w:sz w:val="12"/>
          <w:szCs w:val="12"/>
        </w:rPr>
        <w:tab/>
        <w:t xml:space="preserve">SSRIs, oral (depression): Cipriani A, Furukawa TA, Salanti G, Chaimani A, Atkinson LZ, Ogawa Y, Leucht S, Ruhe HG, Turner EH, Higgins JPT, Egger M, Takeshima N, Hayasaka Y, Imai H, Shinohara K, Tajika A, Ioannidis JPA, Geddes JR. Comparative efficacy and acceptability of 21 antidepressant drugs for the acute treatment of adults with major depressive disorder: a systematic review and network meta-analysis. Lancet. 2018 Apr 7;391(10128):1357-1366. </w:t>
      </w:r>
      <w:hyperlink r:id="rId28" w:history="1">
        <w:r w:rsidRPr="00CF3E9C">
          <w:rPr>
            <w:rStyle w:val="Hyperlink"/>
            <w:rFonts w:ascii="Arial" w:hAnsi="Arial" w:cs="Arial"/>
            <w:spacing w:val="-4"/>
            <w:sz w:val="12"/>
            <w:szCs w:val="12"/>
          </w:rPr>
          <w:t>https://www.ncbi.nlm.nih.gov/pubmed/29477251</w:t>
        </w:r>
      </w:hyperlink>
    </w:p>
    <w:p w14:paraId="571381C5" w14:textId="77777777" w:rsidR="0066450F" w:rsidRPr="00CF3E9C" w:rsidRDefault="0066450F" w:rsidP="00CF3E9C">
      <w:pPr>
        <w:pStyle w:val="EndnoteText"/>
        <w:tabs>
          <w:tab w:val="left" w:pos="142"/>
        </w:tabs>
        <w:rPr>
          <w:rFonts w:ascii="Arial" w:hAnsi="Arial" w:cs="Arial"/>
          <w:spacing w:val="-4"/>
          <w:sz w:val="12"/>
          <w:szCs w:val="12"/>
        </w:rPr>
      </w:pPr>
      <w:r w:rsidRPr="00CF3E9C">
        <w:rPr>
          <w:rFonts w:ascii="Arial" w:hAnsi="Arial" w:cs="Arial"/>
          <w:spacing w:val="-4"/>
          <w:sz w:val="12"/>
          <w:szCs w:val="12"/>
        </w:rPr>
        <w:tab/>
        <w:t>SSRIs, oral (depression): Magni LR, Purgato M, Gastaldon C, Papola D, Furukawa TA, Cipriani A, Barbui C.</w:t>
      </w:r>
    </w:p>
    <w:p w14:paraId="2266428D" w14:textId="77777777" w:rsidR="0066450F" w:rsidRPr="00CF3E9C" w:rsidRDefault="0066450F" w:rsidP="00CF3E9C">
      <w:pPr>
        <w:pStyle w:val="EndnoteText"/>
        <w:tabs>
          <w:tab w:val="left" w:pos="142"/>
        </w:tabs>
        <w:rPr>
          <w:rFonts w:ascii="Arial" w:hAnsi="Arial" w:cs="Arial"/>
          <w:spacing w:val="-4"/>
          <w:sz w:val="12"/>
          <w:szCs w:val="12"/>
        </w:rPr>
      </w:pPr>
      <w:r w:rsidRPr="00CF3E9C">
        <w:rPr>
          <w:rFonts w:ascii="Arial" w:hAnsi="Arial" w:cs="Arial"/>
          <w:spacing w:val="-4"/>
          <w:sz w:val="12"/>
          <w:szCs w:val="12"/>
        </w:rPr>
        <w:t xml:space="preserve">Fluoxetine versus other types of pharmacotherapy for depression. Cochrane Database Syst Rev. 2013 Jul 17;(7):CD004185. </w:t>
      </w:r>
      <w:hyperlink r:id="rId29" w:history="1">
        <w:r w:rsidRPr="00CF3E9C">
          <w:rPr>
            <w:rStyle w:val="Hyperlink"/>
            <w:rFonts w:ascii="Arial" w:hAnsi="Arial" w:cs="Arial"/>
            <w:spacing w:val="-4"/>
            <w:sz w:val="12"/>
            <w:szCs w:val="12"/>
          </w:rPr>
          <w:t>https://www.ncbi.nlm.nih.gov/pubmed/24353997</w:t>
        </w:r>
      </w:hyperlink>
    </w:p>
    <w:p w14:paraId="4813E8D9" w14:textId="77777777" w:rsidR="0066450F" w:rsidRPr="00CF3E9C" w:rsidRDefault="0066450F" w:rsidP="00CF3E9C">
      <w:pPr>
        <w:pStyle w:val="EndnoteText"/>
        <w:tabs>
          <w:tab w:val="left" w:pos="142"/>
        </w:tabs>
        <w:rPr>
          <w:rFonts w:ascii="Arial" w:hAnsi="Arial" w:cs="Arial"/>
          <w:spacing w:val="-4"/>
          <w:sz w:val="12"/>
          <w:szCs w:val="12"/>
        </w:rPr>
      </w:pPr>
      <w:r w:rsidRPr="00CF3E9C">
        <w:rPr>
          <w:rFonts w:ascii="Arial" w:hAnsi="Arial" w:cs="Arial"/>
          <w:spacing w:val="-4"/>
          <w:sz w:val="12"/>
          <w:szCs w:val="12"/>
        </w:rPr>
        <w:t xml:space="preserve">SSRIs, oral (depression): Thorlund K, Druyts E, Wu P, Balijepalli C, Keohane D, Mills E. Comparative efficacy and safety of selective serotonin reuptake inhibitors and serotonin-norepinephrine reuptake inhibitors in older adults: a network meta-analysis. J Am Geriatr Soc. 2015;63(5):1002-9. </w:t>
      </w:r>
      <w:hyperlink r:id="rId30" w:history="1">
        <w:r w:rsidRPr="00CF3E9C">
          <w:rPr>
            <w:rStyle w:val="Hyperlink"/>
            <w:rFonts w:ascii="Arial" w:hAnsi="Arial" w:cs="Arial"/>
            <w:spacing w:val="-4"/>
            <w:sz w:val="12"/>
            <w:szCs w:val="12"/>
          </w:rPr>
          <w:t>https://www.ncbi.nlm.nih.gov/pubmed/25945410</w:t>
        </w:r>
      </w:hyperlink>
    </w:p>
  </w:endnote>
  <w:endnote w:id="18">
    <w:p w14:paraId="3ED8AD91" w14:textId="77777777" w:rsidR="0066450F" w:rsidRPr="00CF3E9C" w:rsidRDefault="0066450F" w:rsidP="00CF3E9C">
      <w:pPr>
        <w:pStyle w:val="EndnoteText"/>
        <w:tabs>
          <w:tab w:val="left" w:pos="180"/>
        </w:tabs>
        <w:rPr>
          <w:rFonts w:ascii="Arial" w:hAnsi="Arial" w:cs="Arial"/>
          <w:sz w:val="12"/>
          <w:szCs w:val="12"/>
          <w:lang w:val="en-US"/>
        </w:rPr>
      </w:pPr>
      <w:r w:rsidRPr="00CF3E9C">
        <w:rPr>
          <w:rStyle w:val="EndnoteReference"/>
          <w:rFonts w:ascii="Arial" w:hAnsi="Arial" w:cs="Arial"/>
          <w:sz w:val="12"/>
          <w:szCs w:val="12"/>
        </w:rPr>
        <w:endnoteRef/>
      </w:r>
      <w:r w:rsidRPr="00CF3E9C">
        <w:rPr>
          <w:rFonts w:ascii="Arial" w:hAnsi="Arial" w:cs="Arial"/>
          <w:sz w:val="12"/>
          <w:szCs w:val="12"/>
          <w:lang w:val="en-US"/>
        </w:rPr>
        <w:tab/>
        <w:t xml:space="preserve">Selective serotonin reuptake inhibitors: NICE Guidelines: The treatment and management of depression in adults. NICE clinical guideline 90. [Online][Accessed 24March2015] Available at: </w:t>
      </w:r>
      <w:hyperlink r:id="rId31" w:history="1">
        <w:r w:rsidRPr="00CF3E9C">
          <w:rPr>
            <w:rStyle w:val="Hyperlink"/>
            <w:rFonts w:ascii="Arial" w:hAnsi="Arial" w:cs="Arial"/>
            <w:sz w:val="12"/>
            <w:szCs w:val="12"/>
            <w:lang w:val="en-US"/>
          </w:rPr>
          <w:t>www.</w:t>
        </w:r>
        <w:r w:rsidRPr="00CF3E9C">
          <w:rPr>
            <w:rStyle w:val="Hyperlink"/>
            <w:rFonts w:ascii="Arial" w:eastAsiaTheme="minorHAnsi" w:hAnsi="Arial" w:cs="Arial"/>
            <w:sz w:val="12"/>
            <w:szCs w:val="12"/>
            <w:lang w:val="en-US"/>
          </w:rPr>
          <w:t>guidance.nice.org.uk/cg90</w:t>
        </w:r>
      </w:hyperlink>
    </w:p>
    <w:p w14:paraId="19875A43" w14:textId="77777777" w:rsidR="0066450F" w:rsidRPr="00CF3E9C" w:rsidRDefault="0066450F" w:rsidP="00CF3E9C">
      <w:pPr>
        <w:pStyle w:val="EndnoteText"/>
        <w:tabs>
          <w:tab w:val="left" w:pos="180"/>
        </w:tabs>
        <w:rPr>
          <w:rFonts w:ascii="Arial" w:hAnsi="Arial" w:cs="Arial"/>
          <w:sz w:val="12"/>
          <w:szCs w:val="12"/>
          <w:lang w:val="en-US"/>
        </w:rPr>
      </w:pPr>
      <w:r w:rsidRPr="00CF3E9C">
        <w:rPr>
          <w:rFonts w:ascii="Arial" w:hAnsi="Arial" w:cs="Arial"/>
          <w:sz w:val="12"/>
          <w:szCs w:val="12"/>
          <w:lang w:val="en-US"/>
        </w:rPr>
        <w:tab/>
        <w:t>Selective serotonin reuptake inhibitors: Anderson IM, Ferrier IN, Baldwin RC, Cowen PJ, Howard L, Lewis G, Matthews K,  McAllister-Williams RH, Peveler RC, Scott J, Tylee A. Evidence-based guidelines for treating depressive disorders with antidepressants: a revision of the 2000 British Association for Psychopharmacology guidelines. J Psychopharmacol. 2008 Jun;22(4):343-96.</w:t>
      </w:r>
      <w:hyperlink r:id="rId32" w:history="1">
        <w:r w:rsidRPr="00CF3E9C">
          <w:rPr>
            <w:rStyle w:val="Hyperlink"/>
            <w:rFonts w:ascii="Arial" w:hAnsi="Arial" w:cs="Arial"/>
            <w:sz w:val="12"/>
            <w:szCs w:val="12"/>
            <w:lang w:val="en-US"/>
          </w:rPr>
          <w:t>http://www.ncbi.nlm.nih.gov/pubmed/18413657</w:t>
        </w:r>
      </w:hyperlink>
      <w:r w:rsidRPr="00CF3E9C">
        <w:rPr>
          <w:rFonts w:ascii="Arial" w:hAnsi="Arial" w:cs="Arial"/>
          <w:sz w:val="12"/>
          <w:szCs w:val="12"/>
          <w:lang w:val="en-US"/>
        </w:rPr>
        <w:tab/>
        <w:t xml:space="preserve"> Selective serotonin reuptake inhibitors: </w:t>
      </w:r>
      <w:r w:rsidRPr="00CF3E9C">
        <w:rPr>
          <w:rFonts w:ascii="Arial" w:hAnsi="Arial" w:cs="Arial"/>
          <w:sz w:val="12"/>
          <w:szCs w:val="12"/>
          <w:lang w:val="en-ZA"/>
        </w:rPr>
        <w:t>Rush AJ, Trivedi MH, Wisniewski SR, Nierenberg AA, Stewart JW, Warden D, Niederehe G, Thase ME, Lavori PW, Lebowitz BD, McGrath PJ, Rosenbaum JF, Sackeim  HA, Kupfer DJ, Luther J, Fava M. Acute and longer-term outcomes in depressed outpatients requiring one or several treatment steps: a STAR*D report. Am J Psychiatry. 2006 Nov;163(11):1905-17.</w:t>
      </w:r>
      <w:hyperlink r:id="rId33" w:history="1">
        <w:r w:rsidRPr="00CF3E9C">
          <w:rPr>
            <w:rStyle w:val="Hyperlink"/>
            <w:rFonts w:ascii="Arial" w:hAnsi="Arial" w:cs="Arial"/>
            <w:sz w:val="12"/>
            <w:szCs w:val="12"/>
            <w:lang w:val="en-ZA"/>
          </w:rPr>
          <w:t>http://www.ncbi.nlm.nih.gov/pubmed/17</w:t>
        </w:r>
        <w:r w:rsidRPr="00CF3E9C">
          <w:rPr>
            <w:rStyle w:val="Hyperlink"/>
            <w:rFonts w:ascii="Arial" w:hAnsi="Arial" w:cs="Arial"/>
            <w:sz w:val="12"/>
            <w:szCs w:val="12"/>
          </w:rPr>
          <w:t>074942</w:t>
        </w:r>
      </w:hyperlink>
    </w:p>
  </w:endnote>
  <w:endnote w:id="19">
    <w:p w14:paraId="789E73DC" w14:textId="7AD63640" w:rsidR="0066450F" w:rsidRPr="00CF3E9C" w:rsidRDefault="0066450F" w:rsidP="00CF3E9C">
      <w:pPr>
        <w:pStyle w:val="EndnoteText"/>
        <w:tabs>
          <w:tab w:val="left" w:pos="180"/>
        </w:tabs>
        <w:rPr>
          <w:rFonts w:ascii="Arial" w:hAnsi="Arial" w:cs="Arial"/>
          <w:sz w:val="12"/>
          <w:szCs w:val="12"/>
          <w:lang w:val="en-US"/>
        </w:rPr>
      </w:pPr>
      <w:r w:rsidRPr="00CF3E9C">
        <w:rPr>
          <w:rStyle w:val="EndnoteReference"/>
          <w:rFonts w:ascii="Arial" w:hAnsi="Arial" w:cs="Arial"/>
          <w:sz w:val="12"/>
          <w:szCs w:val="12"/>
        </w:rPr>
        <w:endnoteRef/>
      </w:r>
      <w:r w:rsidRPr="00CF3E9C">
        <w:rPr>
          <w:rFonts w:ascii="Arial" w:hAnsi="Arial" w:cs="Arial"/>
          <w:sz w:val="12"/>
          <w:szCs w:val="12"/>
          <w:lang w:val="en-US"/>
        </w:rPr>
        <w:tab/>
        <w:t xml:space="preserve">Amitryptiline, oral: </w:t>
      </w:r>
      <w:r w:rsidRPr="00CF3E9C">
        <w:rPr>
          <w:rFonts w:ascii="Arial" w:hAnsi="Arial" w:cs="Arial"/>
          <w:sz w:val="12"/>
          <w:szCs w:val="12"/>
        </w:rPr>
        <w:t>South African Medicines Formulary. 12th Edition.  Division of Clinical Pharmacology.  University of Cape Town. 2016.</w:t>
      </w:r>
    </w:p>
  </w:endnote>
  <w:endnote w:id="20">
    <w:p w14:paraId="71CFAF9C" w14:textId="77777777" w:rsidR="0066450F" w:rsidRPr="00CF3E9C" w:rsidRDefault="0066450F" w:rsidP="00CF3E9C">
      <w:pPr>
        <w:pStyle w:val="EndnoteText"/>
        <w:tabs>
          <w:tab w:val="left" w:pos="142"/>
        </w:tabs>
        <w:rPr>
          <w:rFonts w:ascii="Arial" w:hAnsi="Arial" w:cs="Arial"/>
          <w:spacing w:val="-4"/>
          <w:sz w:val="12"/>
          <w:szCs w:val="12"/>
        </w:rPr>
      </w:pPr>
      <w:r w:rsidRPr="00CF3E9C">
        <w:rPr>
          <w:rStyle w:val="EndnoteReference"/>
          <w:rFonts w:ascii="Arial" w:hAnsi="Arial" w:cs="Arial"/>
          <w:spacing w:val="-4"/>
          <w:sz w:val="12"/>
          <w:szCs w:val="12"/>
        </w:rPr>
        <w:endnoteRef/>
      </w:r>
      <w:r w:rsidRPr="00CF3E9C">
        <w:rPr>
          <w:rFonts w:ascii="Arial" w:hAnsi="Arial" w:cs="Arial"/>
          <w:spacing w:val="-4"/>
          <w:sz w:val="12"/>
          <w:szCs w:val="12"/>
        </w:rPr>
        <w:tab/>
        <w:t xml:space="preserve">SSRIs, oral (duration of therapy – depression): Bauer M, Severus E, Köhler S, Whybrow PC, Angst J, Möller HJ; Wfsbp </w:t>
      </w:r>
    </w:p>
    <w:p w14:paraId="4790FB11" w14:textId="77777777" w:rsidR="0066450F" w:rsidRPr="00CF3E9C" w:rsidRDefault="0066450F" w:rsidP="00CF3E9C">
      <w:pPr>
        <w:pStyle w:val="EndnoteText"/>
        <w:tabs>
          <w:tab w:val="left" w:pos="142"/>
        </w:tabs>
        <w:rPr>
          <w:rFonts w:ascii="Arial" w:hAnsi="Arial" w:cs="Arial"/>
          <w:spacing w:val="-4"/>
          <w:sz w:val="12"/>
          <w:szCs w:val="12"/>
        </w:rPr>
      </w:pPr>
      <w:r w:rsidRPr="00CF3E9C">
        <w:rPr>
          <w:rFonts w:ascii="Arial" w:hAnsi="Arial" w:cs="Arial"/>
          <w:spacing w:val="-4"/>
          <w:sz w:val="12"/>
          <w:szCs w:val="12"/>
        </w:rPr>
        <w:t xml:space="preserve">Task Force on Treatment Guidelines for Unipolar Depressive Disorders. World Federation of Societies of Biological Psychiatry (WFSBP) guidelines for biological treatment of unipolar depressive disorders. part 2: maintenance treatment of major depressive disorder-update 2015. World J Biol Psychiatry. 2015 Feb;16(2):76-95. </w:t>
      </w:r>
      <w:hyperlink r:id="rId34" w:history="1">
        <w:r w:rsidRPr="00CF3E9C">
          <w:rPr>
            <w:rStyle w:val="Hyperlink"/>
            <w:rFonts w:ascii="Arial" w:hAnsi="Arial" w:cs="Arial"/>
            <w:spacing w:val="-4"/>
            <w:sz w:val="12"/>
            <w:szCs w:val="12"/>
          </w:rPr>
          <w:t>https://www.ncbi.nlm.nih.gov/pubmed/25677972</w:t>
        </w:r>
      </w:hyperlink>
    </w:p>
    <w:p w14:paraId="1FFC9DB5" w14:textId="77777777" w:rsidR="0066450F" w:rsidRPr="00CF3E9C" w:rsidRDefault="0066450F" w:rsidP="00CF3E9C">
      <w:pPr>
        <w:pStyle w:val="EndnoteText"/>
        <w:tabs>
          <w:tab w:val="left" w:pos="142"/>
        </w:tabs>
        <w:rPr>
          <w:rFonts w:ascii="Arial" w:hAnsi="Arial" w:cs="Arial"/>
          <w:spacing w:val="-4"/>
          <w:sz w:val="12"/>
          <w:szCs w:val="12"/>
        </w:rPr>
      </w:pPr>
      <w:r w:rsidRPr="00CF3E9C">
        <w:rPr>
          <w:rFonts w:ascii="Arial" w:hAnsi="Arial" w:cs="Arial"/>
          <w:spacing w:val="-4"/>
          <w:sz w:val="12"/>
          <w:szCs w:val="12"/>
        </w:rPr>
        <w:tab/>
        <w:t>SSRIs, oral (duration of therapy – depression): World Health Organisation. mhGAP intervention guide for mental, neurological and substance use disorders in non-specialized health settings: mental health Gap Action Programme (mhGAP), version 2.0. Geneva, 2016</w:t>
      </w:r>
    </w:p>
    <w:p w14:paraId="393AFD20" w14:textId="77777777" w:rsidR="0066450F" w:rsidRPr="00CF3E9C" w:rsidRDefault="005132AB" w:rsidP="00CF3E9C">
      <w:pPr>
        <w:pStyle w:val="EndnoteText"/>
        <w:tabs>
          <w:tab w:val="left" w:pos="142"/>
        </w:tabs>
        <w:rPr>
          <w:rFonts w:ascii="Arial" w:hAnsi="Arial" w:cs="Arial"/>
          <w:spacing w:val="-4"/>
          <w:sz w:val="12"/>
          <w:szCs w:val="12"/>
        </w:rPr>
      </w:pPr>
      <w:hyperlink r:id="rId35" w:history="1">
        <w:r w:rsidR="0066450F" w:rsidRPr="00CF3E9C">
          <w:rPr>
            <w:rStyle w:val="Hyperlink"/>
            <w:rFonts w:ascii="Arial" w:hAnsi="Arial" w:cs="Arial"/>
            <w:spacing w:val="-4"/>
            <w:sz w:val="12"/>
            <w:szCs w:val="12"/>
          </w:rPr>
          <w:t>http://www.who.int/mental_health/mhgap/mhGAP_intervention_guide_02/en/</w:t>
        </w:r>
      </w:hyperlink>
    </w:p>
    <w:p w14:paraId="270D7C55" w14:textId="77777777" w:rsidR="0066450F" w:rsidRPr="00CF3E9C" w:rsidRDefault="0066450F" w:rsidP="00CF3E9C">
      <w:pPr>
        <w:pStyle w:val="EndnoteText"/>
        <w:tabs>
          <w:tab w:val="left" w:pos="142"/>
        </w:tabs>
        <w:rPr>
          <w:rFonts w:ascii="Arial" w:hAnsi="Arial" w:cs="Arial"/>
          <w:spacing w:val="-4"/>
          <w:sz w:val="12"/>
          <w:szCs w:val="12"/>
        </w:rPr>
      </w:pPr>
      <w:r w:rsidRPr="00CF3E9C">
        <w:rPr>
          <w:rFonts w:ascii="Arial" w:hAnsi="Arial" w:cs="Arial"/>
          <w:spacing w:val="-4"/>
          <w:sz w:val="12"/>
          <w:szCs w:val="12"/>
        </w:rPr>
        <w:tab/>
        <w:t>SSRIs, oral (duration of therapy – depression): Geddes JR, Carney SM, Davies C, Furukawa TA, Kupfer DJ, Frank E, Goodwin GM. Relapse prevention with antidepressant drug treatment in depressive disorders: a systematic review. Lancet. 2003 Feb 22;361(9358):653-61. https://www.ncbi.nlm.nih.gov/pubmed/12606176</w:t>
      </w:r>
    </w:p>
  </w:endnote>
  <w:endnote w:id="21">
    <w:p w14:paraId="50825FE2" w14:textId="77777777" w:rsidR="0066450F" w:rsidRPr="00CF3E9C" w:rsidRDefault="0066450F" w:rsidP="00CF3E9C">
      <w:pPr>
        <w:pStyle w:val="EndnoteText"/>
        <w:tabs>
          <w:tab w:val="left" w:pos="180"/>
        </w:tabs>
        <w:rPr>
          <w:rFonts w:ascii="Arial" w:hAnsi="Arial" w:cs="Arial"/>
          <w:sz w:val="12"/>
          <w:szCs w:val="12"/>
          <w:lang w:val="en-US"/>
        </w:rPr>
      </w:pPr>
      <w:r w:rsidRPr="00CF3E9C">
        <w:rPr>
          <w:rStyle w:val="EndnoteReference"/>
          <w:rFonts w:ascii="Arial" w:hAnsi="Arial" w:cs="Arial"/>
          <w:sz w:val="12"/>
          <w:szCs w:val="12"/>
        </w:rPr>
        <w:endnoteRef/>
      </w:r>
      <w:r w:rsidRPr="00CF3E9C">
        <w:rPr>
          <w:rFonts w:ascii="Arial" w:hAnsi="Arial" w:cs="Arial"/>
          <w:sz w:val="12"/>
          <w:szCs w:val="12"/>
          <w:lang w:val="en-US"/>
        </w:rPr>
        <w:tab/>
        <w:t>Clonazepam – acute stress disorder: Mellman TA, Byers PM, Augenstein JS. Pilot evaluation of hypnotic medication during acute traumatic stress response. J Trauma Stress. 1998 Jul;11(3):563-9.</w:t>
      </w:r>
    </w:p>
    <w:p w14:paraId="50825FE3" w14:textId="77777777" w:rsidR="0066450F" w:rsidRPr="00CF3E9C" w:rsidRDefault="0066450F" w:rsidP="00CF3E9C">
      <w:pPr>
        <w:pStyle w:val="EndnoteText"/>
        <w:tabs>
          <w:tab w:val="left" w:pos="180"/>
        </w:tabs>
        <w:rPr>
          <w:rFonts w:ascii="Arial" w:hAnsi="Arial" w:cs="Arial"/>
          <w:sz w:val="12"/>
          <w:szCs w:val="12"/>
          <w:lang w:val="en-US"/>
        </w:rPr>
      </w:pPr>
      <w:r w:rsidRPr="00CF3E9C">
        <w:rPr>
          <w:rFonts w:ascii="Arial" w:hAnsi="Arial" w:cs="Arial"/>
          <w:sz w:val="12"/>
          <w:szCs w:val="12"/>
          <w:lang w:val="en-US"/>
        </w:rPr>
        <w:tab/>
        <w:t>Clonazepam – acute stress disorder: Tol WA, Barbui C, van Ommeren M. Management of acute stress, PTSD, and bereavement: WHO recommendations. JAMA. 2013 Aug 7;310(5):477-8.</w:t>
      </w:r>
    </w:p>
  </w:endnote>
  <w:endnote w:id="22">
    <w:p w14:paraId="50825FE4" w14:textId="77777777" w:rsidR="0066450F" w:rsidRPr="00CF3E9C" w:rsidRDefault="0066450F" w:rsidP="00CF3E9C">
      <w:pPr>
        <w:pStyle w:val="EndnoteText"/>
        <w:tabs>
          <w:tab w:val="left" w:pos="180"/>
        </w:tabs>
        <w:rPr>
          <w:rFonts w:ascii="Arial" w:hAnsi="Arial" w:cs="Arial"/>
          <w:sz w:val="12"/>
          <w:szCs w:val="12"/>
          <w:lang w:val="en-US"/>
        </w:rPr>
      </w:pPr>
      <w:r w:rsidRPr="00CF3E9C">
        <w:rPr>
          <w:rStyle w:val="EndnoteReference"/>
          <w:rFonts w:ascii="Arial" w:hAnsi="Arial" w:cs="Arial"/>
          <w:sz w:val="12"/>
          <w:szCs w:val="12"/>
        </w:rPr>
        <w:endnoteRef/>
      </w:r>
      <w:r w:rsidRPr="00CF3E9C">
        <w:rPr>
          <w:rFonts w:ascii="Arial" w:hAnsi="Arial" w:cs="Arial"/>
          <w:sz w:val="12"/>
          <w:szCs w:val="12"/>
          <w:lang w:val="en-US"/>
        </w:rPr>
        <w:tab/>
        <w:t>Selective serotonin reuptake inhibitors – post-traumatic stress disorder: Mellman TA, Byers PM, Augenstein JS. Pilot evaluation of hypnotic medication during acute traumatic stress response. J Trauma Stress. 1998 Jul;11(3):563-9.</w:t>
      </w:r>
    </w:p>
    <w:p w14:paraId="50825FE5" w14:textId="77777777" w:rsidR="0066450F" w:rsidRPr="00CF3E9C" w:rsidRDefault="0066450F" w:rsidP="00CF3E9C">
      <w:pPr>
        <w:pStyle w:val="EndnoteText"/>
        <w:tabs>
          <w:tab w:val="left" w:pos="180"/>
        </w:tabs>
        <w:rPr>
          <w:rFonts w:ascii="Arial" w:hAnsi="Arial" w:cs="Arial"/>
          <w:sz w:val="12"/>
          <w:szCs w:val="12"/>
          <w:lang w:val="en-US"/>
        </w:rPr>
      </w:pPr>
      <w:r w:rsidRPr="00CF3E9C">
        <w:rPr>
          <w:rFonts w:ascii="Arial" w:hAnsi="Arial" w:cs="Arial"/>
          <w:sz w:val="12"/>
          <w:szCs w:val="12"/>
          <w:lang w:val="en-US"/>
        </w:rPr>
        <w:tab/>
        <w:t>Selective serotonin reuptake inhibitors – post-traumatic stress disorder: Tol WA, Barbui C, van Ommeren M. Management of acute stress, PTSD, and bereavement: WHO recommendations. JAMA. 2013 Aug 7;310(5):477-8.</w:t>
      </w:r>
    </w:p>
  </w:endnote>
  <w:endnote w:id="23">
    <w:p w14:paraId="56AC2E9F" w14:textId="3867BA89" w:rsidR="0066450F" w:rsidRPr="00CF3E9C" w:rsidRDefault="0066450F" w:rsidP="00CF3E9C">
      <w:pPr>
        <w:pStyle w:val="EndnoteText"/>
        <w:tabs>
          <w:tab w:val="left" w:pos="180"/>
        </w:tabs>
        <w:rPr>
          <w:rFonts w:ascii="Arial" w:hAnsi="Arial" w:cs="Arial"/>
          <w:sz w:val="12"/>
          <w:szCs w:val="12"/>
          <w:lang w:val="en-US"/>
        </w:rPr>
      </w:pPr>
      <w:r w:rsidRPr="00CF3E9C">
        <w:rPr>
          <w:rStyle w:val="EndnoteReference"/>
          <w:rFonts w:ascii="Arial" w:hAnsi="Arial" w:cs="Arial"/>
          <w:sz w:val="12"/>
          <w:szCs w:val="12"/>
        </w:rPr>
        <w:endnoteRef/>
      </w:r>
      <w:r w:rsidRPr="00CF3E9C">
        <w:rPr>
          <w:rFonts w:ascii="Arial" w:hAnsi="Arial" w:cs="Arial"/>
          <w:sz w:val="12"/>
          <w:szCs w:val="12"/>
          <w:lang w:val="en-US"/>
        </w:rPr>
        <w:tab/>
        <w:t xml:space="preserve">Acute psychosis (prognosis): </w:t>
      </w:r>
      <w:r w:rsidRPr="00CF3E9C">
        <w:rPr>
          <w:rFonts w:ascii="Arial" w:eastAsia="Calibri" w:hAnsi="Arial" w:cs="Arial"/>
          <w:sz w:val="12"/>
          <w:szCs w:val="12"/>
          <w:lang w:val="en-ZA"/>
        </w:rPr>
        <w:t xml:space="preserve">Fusar-Poli P, Cappucciati M, Bonoldi I, Hui LM, Rutigliano G, Stahl DR, Borgwardt S, Politi P, Mishara AL, Lawrie SM, Carpenter WT Jr, McGuire PK. Prognosis of Brief Psychotic Episodes: A Meta-analysis. JAMA Psychiatry. 2016 Mar;73(3):211-20. </w:t>
      </w:r>
      <w:hyperlink r:id="rId36" w:history="1">
        <w:r w:rsidRPr="00CF3E9C">
          <w:rPr>
            <w:rFonts w:ascii="Arial" w:eastAsia="Calibri" w:hAnsi="Arial" w:cs="Arial"/>
            <w:color w:val="1122CC"/>
            <w:sz w:val="12"/>
            <w:szCs w:val="12"/>
            <w:lang w:val="en-ZA"/>
          </w:rPr>
          <w:t>https://www.ncbi.nlm.nih.gov/pubmed/26764163</w:t>
        </w:r>
      </w:hyperlink>
    </w:p>
  </w:endnote>
  <w:endnote w:id="24">
    <w:p w14:paraId="2033F9BA" w14:textId="633CC956" w:rsidR="0066450F" w:rsidRPr="00CF3E9C" w:rsidRDefault="0066450F" w:rsidP="00CF3E9C">
      <w:pPr>
        <w:pStyle w:val="StyleLeft0cm"/>
        <w:tabs>
          <w:tab w:val="left" w:pos="180"/>
        </w:tabs>
        <w:jc w:val="left"/>
        <w:rPr>
          <w:rFonts w:cs="Arial"/>
          <w:sz w:val="12"/>
          <w:szCs w:val="12"/>
        </w:rPr>
      </w:pPr>
      <w:r w:rsidRPr="00CF3E9C">
        <w:rPr>
          <w:rStyle w:val="EndnoteReference"/>
          <w:rFonts w:cs="Arial"/>
          <w:sz w:val="12"/>
          <w:szCs w:val="12"/>
        </w:rPr>
        <w:endnoteRef/>
      </w:r>
      <w:r w:rsidRPr="00CF3E9C">
        <w:rPr>
          <w:rFonts w:cs="Arial"/>
          <w:sz w:val="12"/>
          <w:szCs w:val="12"/>
        </w:rPr>
        <w:tab/>
        <w:t xml:space="preserve">Tardive dyskinesia (high risk factors): Correll CU, Kane JM, Citrome LL. Epidemiology, Prevention, and Assessment of Tardive Dyskinesia and Advances in Treatment. J Clin Psychiatry. 2017 Sep/Oct;78(8):1136-1147. </w:t>
      </w:r>
      <w:hyperlink r:id="rId37" w:history="1">
        <w:r w:rsidRPr="00CF3E9C">
          <w:rPr>
            <w:rStyle w:val="Hyperlink"/>
            <w:rFonts w:cs="Arial"/>
            <w:sz w:val="12"/>
            <w:szCs w:val="12"/>
          </w:rPr>
          <w:t>https://www.ncbi.nlm.nih.gov/pubmed/29022654</w:t>
        </w:r>
      </w:hyperlink>
    </w:p>
  </w:endnote>
  <w:endnote w:id="25">
    <w:p w14:paraId="50825FE6" w14:textId="1A146263" w:rsidR="0066450F" w:rsidRPr="00CF3E9C" w:rsidRDefault="0066450F" w:rsidP="00CF3E9C">
      <w:pPr>
        <w:pStyle w:val="EndnoteText"/>
        <w:tabs>
          <w:tab w:val="left" w:pos="180"/>
        </w:tabs>
        <w:rPr>
          <w:rFonts w:ascii="Arial" w:hAnsi="Arial" w:cs="Arial"/>
          <w:sz w:val="12"/>
          <w:szCs w:val="12"/>
          <w:lang w:val="en-US"/>
        </w:rPr>
      </w:pPr>
      <w:r w:rsidRPr="00CF3E9C">
        <w:rPr>
          <w:rStyle w:val="EndnoteReference"/>
          <w:rFonts w:ascii="Arial" w:hAnsi="Arial" w:cs="Arial"/>
          <w:sz w:val="12"/>
          <w:szCs w:val="12"/>
        </w:rPr>
        <w:endnoteRef/>
      </w:r>
      <w:r w:rsidRPr="00CF3E9C">
        <w:rPr>
          <w:rFonts w:ascii="Arial" w:hAnsi="Arial" w:cs="Arial"/>
          <w:sz w:val="12"/>
          <w:szCs w:val="12"/>
          <w:lang w:val="en-US"/>
        </w:rPr>
        <w:tab/>
        <w:t xml:space="preserve">Haloperidol, oral: </w:t>
      </w:r>
      <w:r w:rsidRPr="00CF3E9C">
        <w:rPr>
          <w:rFonts w:ascii="Arial" w:hAnsi="Arial" w:cs="Arial"/>
          <w:sz w:val="12"/>
          <w:szCs w:val="12"/>
        </w:rPr>
        <w:t>South African Medicines Formulary. 12th Edition.  Division of Clinical Pharmacology.  University of Cape Town. 2016.</w:t>
      </w:r>
    </w:p>
  </w:endnote>
  <w:endnote w:id="26">
    <w:p w14:paraId="4C2B6827" w14:textId="5D23AF30" w:rsidR="0066450F" w:rsidRPr="00CF3E9C" w:rsidRDefault="0066450F" w:rsidP="00CF3E9C">
      <w:pPr>
        <w:pStyle w:val="EndnoteText"/>
        <w:tabs>
          <w:tab w:val="left" w:pos="180"/>
        </w:tabs>
        <w:rPr>
          <w:rFonts w:ascii="Arial" w:hAnsi="Arial" w:cs="Arial"/>
          <w:sz w:val="12"/>
          <w:szCs w:val="12"/>
          <w:lang w:val="en-US"/>
        </w:rPr>
      </w:pPr>
      <w:r w:rsidRPr="00CF3E9C">
        <w:rPr>
          <w:rStyle w:val="EndnoteReference"/>
          <w:rFonts w:ascii="Arial" w:hAnsi="Arial" w:cs="Arial"/>
          <w:sz w:val="12"/>
          <w:szCs w:val="12"/>
        </w:rPr>
        <w:endnoteRef/>
      </w:r>
      <w:r w:rsidRPr="00CF3E9C">
        <w:rPr>
          <w:rFonts w:ascii="Arial" w:hAnsi="Arial" w:cs="Arial"/>
          <w:sz w:val="12"/>
          <w:szCs w:val="12"/>
          <w:lang w:val="en-US"/>
        </w:rPr>
        <w:tab/>
        <w:t xml:space="preserve">Flupenthixol decanoate, IM: </w:t>
      </w:r>
      <w:r w:rsidRPr="00CF3E9C">
        <w:rPr>
          <w:rFonts w:ascii="Arial" w:hAnsi="Arial" w:cs="Arial"/>
          <w:sz w:val="12"/>
          <w:szCs w:val="12"/>
        </w:rPr>
        <w:t>South African Medicines Formulary. 12th Edition.  Division of Clinical Pharmacology.  University of Cape Town. 2016.</w:t>
      </w:r>
    </w:p>
  </w:endnote>
  <w:endnote w:id="27">
    <w:p w14:paraId="384782D9" w14:textId="79240E54" w:rsidR="0066450F" w:rsidRPr="00CF3E9C" w:rsidRDefault="0066450F" w:rsidP="00CF3E9C">
      <w:pPr>
        <w:pStyle w:val="EndnoteText"/>
        <w:tabs>
          <w:tab w:val="left" w:pos="180"/>
        </w:tabs>
        <w:rPr>
          <w:rFonts w:ascii="Arial" w:hAnsi="Arial" w:cs="Arial"/>
          <w:sz w:val="12"/>
          <w:szCs w:val="12"/>
          <w:lang w:val="en-US"/>
        </w:rPr>
      </w:pPr>
      <w:r w:rsidRPr="00CF3E9C">
        <w:rPr>
          <w:rStyle w:val="EndnoteReference"/>
          <w:rFonts w:ascii="Arial" w:hAnsi="Arial" w:cs="Arial"/>
          <w:sz w:val="12"/>
          <w:szCs w:val="12"/>
        </w:rPr>
        <w:endnoteRef/>
      </w:r>
      <w:r w:rsidRPr="00CF3E9C">
        <w:rPr>
          <w:rFonts w:ascii="Arial" w:hAnsi="Arial" w:cs="Arial"/>
          <w:sz w:val="12"/>
          <w:szCs w:val="12"/>
          <w:lang w:val="en-US"/>
        </w:rPr>
        <w:tab/>
        <w:t xml:space="preserve">Zuclopenthixol decanoate, IM: </w:t>
      </w:r>
      <w:r w:rsidRPr="00CF3E9C">
        <w:rPr>
          <w:rFonts w:ascii="Arial" w:hAnsi="Arial" w:cs="Arial"/>
          <w:sz w:val="12"/>
          <w:szCs w:val="12"/>
        </w:rPr>
        <w:t>South African Medicines Formulary. 12th Edition.  Division of Clinical Pharmacology.  University of Cape Town. 2016.</w:t>
      </w:r>
    </w:p>
  </w:endnote>
  <w:endnote w:id="28">
    <w:p w14:paraId="50825FE7" w14:textId="77469975" w:rsidR="0066450F" w:rsidRPr="00CF3E9C" w:rsidRDefault="0066450F" w:rsidP="00CF3E9C">
      <w:pPr>
        <w:pStyle w:val="EndnoteText"/>
        <w:tabs>
          <w:tab w:val="left" w:pos="180"/>
        </w:tabs>
        <w:rPr>
          <w:rFonts w:ascii="Arial" w:hAnsi="Arial" w:cs="Arial"/>
          <w:sz w:val="12"/>
          <w:szCs w:val="12"/>
          <w:lang w:val="en-US"/>
        </w:rPr>
      </w:pPr>
      <w:r w:rsidRPr="00CF3E9C">
        <w:rPr>
          <w:rStyle w:val="EndnoteReference"/>
          <w:rFonts w:ascii="Arial" w:hAnsi="Arial" w:cs="Arial"/>
          <w:sz w:val="12"/>
          <w:szCs w:val="12"/>
        </w:rPr>
        <w:endnoteRef/>
      </w:r>
      <w:r w:rsidRPr="00CF3E9C">
        <w:rPr>
          <w:rFonts w:ascii="Arial" w:hAnsi="Arial" w:cs="Arial"/>
          <w:sz w:val="12"/>
          <w:szCs w:val="12"/>
          <w:lang w:val="en-US"/>
        </w:rPr>
        <w:tab/>
        <w:t xml:space="preserve">Risperidone, oral:Leucht S, Corves C, Arbter D, Engel RR, Li C, Davis JM. Second-generation versus first-generation antipsychotic drugs for schizophrenia: a meta-analysis. Lancet. 2009 Jan 3;373(9657):31-41. </w:t>
      </w:r>
      <w:hyperlink r:id="rId38" w:history="1">
        <w:r w:rsidRPr="00CF3E9C">
          <w:rPr>
            <w:rStyle w:val="Hyperlink"/>
            <w:rFonts w:ascii="Arial" w:hAnsi="Arial" w:cs="Arial"/>
            <w:sz w:val="12"/>
            <w:szCs w:val="12"/>
            <w:lang w:val="en-US"/>
          </w:rPr>
          <w:t>http://www.ncbi.nlm.nih.gov/pubmed/19058842</w:t>
        </w:r>
      </w:hyperlink>
    </w:p>
    <w:p w14:paraId="50825FE9" w14:textId="50D0E7DC" w:rsidR="0066450F" w:rsidRPr="00CF3E9C" w:rsidRDefault="0066450F" w:rsidP="00CF3E9C">
      <w:pPr>
        <w:pStyle w:val="EndnoteText"/>
        <w:tabs>
          <w:tab w:val="left" w:pos="180"/>
        </w:tabs>
        <w:rPr>
          <w:rFonts w:ascii="Arial" w:hAnsi="Arial" w:cs="Arial"/>
          <w:sz w:val="12"/>
          <w:szCs w:val="12"/>
          <w:lang w:val="en-US"/>
        </w:rPr>
      </w:pPr>
      <w:r w:rsidRPr="00CF3E9C">
        <w:rPr>
          <w:rFonts w:ascii="Arial" w:hAnsi="Arial" w:cs="Arial"/>
          <w:sz w:val="12"/>
          <w:szCs w:val="12"/>
          <w:lang w:val="en-US"/>
        </w:rPr>
        <w:tab/>
        <w:t xml:space="preserve">Risperidone, oral: Crespo-Facorro B, Pérez-Iglesias R, Mata I, Ramirez-Bonilla M, Martínez-Garcia O, Pardo-Garcia G, Caseiro O, Pelayo-Terán JM, Vázquez-Barquero JL. Effectiveness of haloperidol, risperidone and olanzapine in the treatment of first-episode non-affective psychosis: results of a randomized, flexible-dose, open-label 1-year follow-up comparison. </w:t>
      </w:r>
      <w:r w:rsidRPr="00CF3E9C">
        <w:rPr>
          <w:rFonts w:ascii="Arial" w:hAnsi="Arial" w:cs="Arial"/>
          <w:sz w:val="12"/>
          <w:szCs w:val="12"/>
          <w:lang w:val="fr-BE"/>
        </w:rPr>
        <w:t xml:space="preserve">J Psychopharmacol.2011 Jun;25(6):744-54. </w:t>
      </w:r>
      <w:hyperlink r:id="rId39" w:history="1">
        <w:r w:rsidRPr="00CF3E9C">
          <w:rPr>
            <w:rStyle w:val="Hyperlink"/>
            <w:rFonts w:ascii="Arial" w:hAnsi="Arial" w:cs="Arial"/>
            <w:sz w:val="12"/>
            <w:szCs w:val="12"/>
            <w:lang w:val="fr-BE"/>
          </w:rPr>
          <w:t>http://www.ncbi.nlm.nih.gov/pubmed/21292922</w:t>
        </w:r>
      </w:hyperlink>
    </w:p>
  </w:endnote>
  <w:endnote w:id="29">
    <w:p w14:paraId="5BD93F96" w14:textId="774923B7" w:rsidR="0066450F" w:rsidRPr="00CF3E9C" w:rsidRDefault="0066450F" w:rsidP="00CF3E9C">
      <w:pPr>
        <w:pStyle w:val="EndnoteText"/>
        <w:tabs>
          <w:tab w:val="left" w:pos="180"/>
        </w:tabs>
        <w:rPr>
          <w:rFonts w:ascii="Arial" w:hAnsi="Arial" w:cs="Arial"/>
          <w:sz w:val="12"/>
          <w:szCs w:val="12"/>
          <w:lang w:val="en-US"/>
        </w:rPr>
      </w:pPr>
      <w:r w:rsidRPr="00CF3E9C">
        <w:rPr>
          <w:rStyle w:val="EndnoteReference"/>
          <w:rFonts w:ascii="Arial" w:hAnsi="Arial" w:cs="Arial"/>
          <w:sz w:val="12"/>
          <w:szCs w:val="12"/>
        </w:rPr>
        <w:endnoteRef/>
      </w:r>
      <w:r w:rsidRPr="00CF3E9C">
        <w:rPr>
          <w:rFonts w:ascii="Arial" w:hAnsi="Arial" w:cs="Arial"/>
          <w:sz w:val="12"/>
          <w:szCs w:val="12"/>
          <w:lang w:val="en-US"/>
        </w:rPr>
        <w:tab/>
        <w:t xml:space="preserve">Chlorpromazine, oral: </w:t>
      </w:r>
      <w:r w:rsidRPr="00CF3E9C">
        <w:rPr>
          <w:rFonts w:ascii="Arial" w:hAnsi="Arial" w:cs="Arial"/>
          <w:sz w:val="12"/>
          <w:szCs w:val="12"/>
        </w:rPr>
        <w:t>South African Medicines Formulary. 12th Edition.  Division of Clinical Pharmacology.  University of Cape Town. 2016.</w:t>
      </w:r>
    </w:p>
  </w:endnote>
  <w:endnote w:id="30">
    <w:p w14:paraId="3248D51E" w14:textId="703CBFBF" w:rsidR="0066450F" w:rsidRPr="00CF3E9C" w:rsidRDefault="0066450F" w:rsidP="00CF3E9C">
      <w:pPr>
        <w:pStyle w:val="EndnoteText"/>
        <w:tabs>
          <w:tab w:val="left" w:pos="180"/>
        </w:tabs>
        <w:rPr>
          <w:rFonts w:ascii="Arial" w:hAnsi="Arial" w:cs="Arial"/>
          <w:sz w:val="12"/>
          <w:szCs w:val="12"/>
          <w:lang w:val="en-US"/>
        </w:rPr>
      </w:pPr>
      <w:r w:rsidRPr="00CF3E9C">
        <w:rPr>
          <w:rStyle w:val="EndnoteReference"/>
          <w:rFonts w:ascii="Arial" w:hAnsi="Arial" w:cs="Arial"/>
          <w:sz w:val="12"/>
          <w:szCs w:val="12"/>
        </w:rPr>
        <w:endnoteRef/>
      </w:r>
      <w:r w:rsidRPr="00CF3E9C">
        <w:rPr>
          <w:rFonts w:ascii="Arial" w:hAnsi="Arial" w:cs="Arial"/>
          <w:sz w:val="12"/>
          <w:szCs w:val="12"/>
          <w:lang w:val="en-US"/>
        </w:rPr>
        <w:tab/>
        <w:t xml:space="preserve">Olanzapine, oral: Leucht S, Cipriani A, Spineli L, Mavridis D, Orey D, Richter F, Samara M, Barbui C, Engel RR, Geddes JR, Kissling W, Stapf MP, Lässig B, Salanti G, Davis JM. Comparative efficacy and tolerability of 15 antipsychotic drugs in schizophrenia: a multiple-treatments meta-analysis. Lancet. 2013 Sep 14;382(9896):951-62. </w:t>
      </w:r>
      <w:hyperlink r:id="rId40" w:history="1">
        <w:r w:rsidRPr="00CF3E9C">
          <w:rPr>
            <w:rStyle w:val="Hyperlink"/>
            <w:rFonts w:ascii="Arial" w:hAnsi="Arial" w:cs="Arial"/>
            <w:sz w:val="12"/>
            <w:szCs w:val="12"/>
            <w:lang w:val="en-US"/>
          </w:rPr>
          <w:t>https://www.ncbi.nlm.nih.gov/pubmed/23810019</w:t>
        </w:r>
      </w:hyperlink>
      <w:r w:rsidRPr="00CF3E9C">
        <w:rPr>
          <w:rFonts w:ascii="Arial" w:hAnsi="Arial" w:cs="Arial"/>
          <w:sz w:val="12"/>
          <w:szCs w:val="12"/>
          <w:lang w:val="en-US"/>
        </w:rPr>
        <w:t xml:space="preserve"> </w:t>
      </w:r>
    </w:p>
    <w:p w14:paraId="6594F82C" w14:textId="543707C1" w:rsidR="0066450F" w:rsidRPr="00CF3E9C" w:rsidRDefault="0066450F" w:rsidP="00CF3E9C">
      <w:pPr>
        <w:pStyle w:val="EndnoteText"/>
        <w:tabs>
          <w:tab w:val="left" w:pos="180"/>
        </w:tabs>
        <w:rPr>
          <w:rFonts w:ascii="Arial" w:hAnsi="Arial" w:cs="Arial"/>
          <w:sz w:val="12"/>
          <w:szCs w:val="12"/>
          <w:lang w:val="en-US"/>
        </w:rPr>
      </w:pPr>
      <w:r w:rsidRPr="00CF3E9C">
        <w:rPr>
          <w:rFonts w:ascii="Arial" w:hAnsi="Arial" w:cs="Arial"/>
          <w:sz w:val="12"/>
          <w:szCs w:val="12"/>
          <w:lang w:val="en-US"/>
        </w:rPr>
        <w:tab/>
        <w:t xml:space="preserve">Olanzapine, oral: Krause M, Zhu Y, Huhn M, Schneider-Thoma J, Bighelli I, Nikolakopoulou A, Leucht S. Antipsychotic drugs for patients with schizophrenia and predominant or  prominent negative symptoms: a systematic review and meta-analysis. Eur Arch Psychiatry Clin Neurosci. 2018 Oct;268(7):625-639. </w:t>
      </w:r>
      <w:hyperlink r:id="rId41" w:history="1">
        <w:r w:rsidRPr="00CF3E9C">
          <w:rPr>
            <w:rStyle w:val="Hyperlink"/>
            <w:rFonts w:ascii="Arial" w:hAnsi="Arial" w:cs="Arial"/>
            <w:sz w:val="12"/>
            <w:szCs w:val="12"/>
            <w:lang w:val="en-US"/>
          </w:rPr>
          <w:t>https://www.ncbi.nlm.nih.gov/pubmed/29368205</w:t>
        </w:r>
      </w:hyperlink>
      <w:r w:rsidRPr="00CF3E9C">
        <w:rPr>
          <w:rFonts w:ascii="Arial" w:hAnsi="Arial" w:cs="Arial"/>
          <w:sz w:val="12"/>
          <w:szCs w:val="12"/>
          <w:lang w:val="en-US"/>
        </w:rPr>
        <w:t xml:space="preserve"> </w:t>
      </w:r>
    </w:p>
  </w:endnote>
  <w:endnote w:id="31">
    <w:p w14:paraId="7F59E81B" w14:textId="67C8035B" w:rsidR="0066450F" w:rsidRPr="00CF3E9C" w:rsidRDefault="0066450F" w:rsidP="00CF3E9C">
      <w:pPr>
        <w:pStyle w:val="EndnoteText"/>
        <w:tabs>
          <w:tab w:val="left" w:pos="180"/>
        </w:tabs>
        <w:rPr>
          <w:rFonts w:ascii="Arial" w:hAnsi="Arial" w:cs="Arial"/>
          <w:sz w:val="12"/>
          <w:szCs w:val="12"/>
          <w:lang w:val="en-US"/>
        </w:rPr>
      </w:pPr>
      <w:r w:rsidRPr="00CF3E9C">
        <w:rPr>
          <w:rFonts w:ascii="Arial" w:hAnsi="Arial" w:cs="Arial"/>
          <w:sz w:val="12"/>
          <w:szCs w:val="12"/>
          <w:lang w:val="en-US"/>
        </w:rPr>
        <w:tab/>
        <w:t xml:space="preserve">Olanzapine, oral: National Department of Health: Affordable Medicines, EDP-Adult Hospital level. Medicine Review: Olanzapine, oral for schizophrenia and related disorders, June 2019. </w:t>
      </w:r>
      <w:hyperlink r:id="rId42" w:history="1">
        <w:r w:rsidRPr="00CF3E9C">
          <w:rPr>
            <w:rStyle w:val="Hyperlink"/>
            <w:rFonts w:ascii="Arial" w:hAnsi="Arial" w:cs="Arial"/>
            <w:sz w:val="12"/>
            <w:szCs w:val="12"/>
            <w:lang w:val="en-US"/>
          </w:rPr>
          <w:t>http://www.health.gov.za/</w:t>
        </w:r>
      </w:hyperlink>
      <w:r w:rsidRPr="00CF3E9C">
        <w:rPr>
          <w:rFonts w:ascii="Arial" w:hAnsi="Arial" w:cs="Arial"/>
          <w:sz w:val="12"/>
          <w:szCs w:val="12"/>
          <w:lang w:val="en-US"/>
        </w:rPr>
        <w:t xml:space="preserve"> </w:t>
      </w:r>
    </w:p>
    <w:p w14:paraId="2E94E77A" w14:textId="3320120D" w:rsidR="0066450F" w:rsidRPr="00CF3E9C" w:rsidRDefault="0066450F" w:rsidP="00CF3E9C">
      <w:pPr>
        <w:pStyle w:val="EndnoteText"/>
        <w:tabs>
          <w:tab w:val="left" w:pos="180"/>
        </w:tabs>
        <w:rPr>
          <w:rFonts w:ascii="Arial" w:hAnsi="Arial" w:cs="Arial"/>
          <w:sz w:val="12"/>
          <w:szCs w:val="12"/>
          <w:lang w:val="en-US"/>
        </w:rPr>
      </w:pPr>
      <w:r w:rsidRPr="00CF3E9C">
        <w:rPr>
          <w:rStyle w:val="EndnoteReference"/>
          <w:rFonts w:ascii="Arial" w:hAnsi="Arial" w:cs="Arial"/>
          <w:sz w:val="12"/>
          <w:szCs w:val="12"/>
        </w:rPr>
        <w:endnoteRef/>
      </w:r>
      <w:r w:rsidRPr="00CF3E9C">
        <w:rPr>
          <w:rFonts w:ascii="Arial" w:hAnsi="Arial" w:cs="Arial"/>
          <w:sz w:val="12"/>
          <w:szCs w:val="12"/>
          <w:lang w:val="en-US"/>
        </w:rPr>
        <w:tab/>
        <w:t>Orphenadrine, oral:</w:t>
      </w:r>
      <w:r w:rsidRPr="00CF3E9C">
        <w:rPr>
          <w:rFonts w:ascii="Arial" w:hAnsi="Arial" w:cs="Arial"/>
          <w:sz w:val="12"/>
          <w:szCs w:val="12"/>
        </w:rPr>
        <w:t xml:space="preserve"> South African Medicines Formulary. 12th Edition.  Division of Clinical Pharmacology.  University of Cape Town. 2016.</w:t>
      </w:r>
    </w:p>
  </w:endnote>
  <w:endnote w:id="32">
    <w:p w14:paraId="21AED6E6" w14:textId="49E141C3" w:rsidR="0066450F" w:rsidRPr="00CF3E9C" w:rsidRDefault="0066450F" w:rsidP="00CF3E9C">
      <w:pPr>
        <w:pStyle w:val="EndnoteText"/>
        <w:tabs>
          <w:tab w:val="left" w:pos="180"/>
        </w:tabs>
        <w:rPr>
          <w:rFonts w:ascii="Arial" w:hAnsi="Arial" w:cs="Arial"/>
          <w:sz w:val="12"/>
          <w:szCs w:val="12"/>
          <w:lang w:val="en-US"/>
        </w:rPr>
      </w:pPr>
      <w:r w:rsidRPr="00CF3E9C">
        <w:rPr>
          <w:rStyle w:val="EndnoteReference"/>
          <w:rFonts w:ascii="Arial" w:hAnsi="Arial" w:cs="Arial"/>
          <w:sz w:val="12"/>
          <w:szCs w:val="12"/>
        </w:rPr>
        <w:endnoteRef/>
      </w:r>
      <w:r w:rsidRPr="00CF3E9C">
        <w:rPr>
          <w:rFonts w:ascii="Arial" w:hAnsi="Arial" w:cs="Arial"/>
          <w:sz w:val="12"/>
          <w:szCs w:val="12"/>
          <w:lang w:val="en-US"/>
        </w:rPr>
        <w:tab/>
        <w:t xml:space="preserve">Clozapine, oral: </w:t>
      </w:r>
      <w:r w:rsidRPr="00CF3E9C">
        <w:rPr>
          <w:rFonts w:ascii="Arial" w:hAnsi="Arial" w:cs="Arial"/>
          <w:sz w:val="12"/>
          <w:szCs w:val="12"/>
        </w:rPr>
        <w:t>South African Medicines Formulary. 12th Edition.  Division of Clinical Pharmacology.  University of Cape Town. 2016.</w:t>
      </w:r>
    </w:p>
  </w:endnote>
  <w:endnote w:id="33">
    <w:p w14:paraId="53930160" w14:textId="2CB1DB4F" w:rsidR="0066450F" w:rsidRPr="00CF3E9C" w:rsidRDefault="0066450F" w:rsidP="00CF3E9C">
      <w:pPr>
        <w:pStyle w:val="EndnoteText"/>
        <w:tabs>
          <w:tab w:val="left" w:pos="180"/>
        </w:tabs>
        <w:rPr>
          <w:rFonts w:ascii="Arial" w:hAnsi="Arial" w:cs="Arial"/>
          <w:sz w:val="12"/>
          <w:szCs w:val="12"/>
          <w:lang w:val="en-US"/>
        </w:rPr>
      </w:pPr>
      <w:r w:rsidRPr="00CF3E9C">
        <w:rPr>
          <w:rStyle w:val="EndnoteReference"/>
          <w:rFonts w:ascii="Arial" w:hAnsi="Arial" w:cs="Arial"/>
          <w:sz w:val="12"/>
          <w:szCs w:val="12"/>
        </w:rPr>
        <w:endnoteRef/>
      </w:r>
      <w:r w:rsidRPr="00CF3E9C">
        <w:rPr>
          <w:rFonts w:ascii="Arial" w:hAnsi="Arial" w:cs="Arial"/>
          <w:sz w:val="12"/>
          <w:szCs w:val="12"/>
          <w:lang w:val="en-US"/>
        </w:rPr>
        <w:tab/>
        <w:t xml:space="preserve">Amisulpiride, oral: </w:t>
      </w:r>
      <w:r w:rsidRPr="00CF3E9C">
        <w:rPr>
          <w:rFonts w:ascii="Arial" w:hAnsi="Arial" w:cs="Arial"/>
          <w:sz w:val="12"/>
          <w:szCs w:val="12"/>
        </w:rPr>
        <w:t xml:space="preserve">National Department of Health, Essential Drugs Programme: Tertiary and Quaternary EML, 2019. </w:t>
      </w:r>
      <w:hyperlink r:id="rId43" w:history="1">
        <w:r w:rsidRPr="00CF3E9C">
          <w:rPr>
            <w:rStyle w:val="Hyperlink"/>
            <w:rFonts w:ascii="Arial" w:hAnsi="Arial" w:cs="Arial"/>
            <w:sz w:val="12"/>
            <w:szCs w:val="12"/>
          </w:rPr>
          <w:t>http://www.health.gov.za/</w:t>
        </w:r>
      </w:hyperlink>
    </w:p>
  </w:endnote>
  <w:endnote w:id="34">
    <w:p w14:paraId="50825FED" w14:textId="77777777" w:rsidR="0066450F" w:rsidRPr="00CF3E9C" w:rsidRDefault="0066450F" w:rsidP="00CF3E9C">
      <w:pPr>
        <w:pStyle w:val="EndnoteText"/>
        <w:tabs>
          <w:tab w:val="left" w:pos="180"/>
        </w:tabs>
        <w:rPr>
          <w:rFonts w:ascii="Arial" w:hAnsi="Arial" w:cs="Arial"/>
          <w:sz w:val="12"/>
          <w:szCs w:val="12"/>
        </w:rPr>
      </w:pPr>
      <w:r w:rsidRPr="00CF3E9C">
        <w:rPr>
          <w:rStyle w:val="EndnoteReference"/>
          <w:rFonts w:ascii="Arial" w:hAnsi="Arial" w:cs="Arial"/>
          <w:sz w:val="12"/>
          <w:szCs w:val="12"/>
        </w:rPr>
        <w:endnoteRef/>
      </w:r>
      <w:r w:rsidRPr="00CF3E9C">
        <w:rPr>
          <w:rFonts w:ascii="Arial" w:hAnsi="Arial" w:cs="Arial"/>
          <w:sz w:val="12"/>
          <w:szCs w:val="12"/>
          <w:lang w:val="en-US"/>
        </w:rPr>
        <w:t xml:space="preserve">Propanolol, oral: </w:t>
      </w:r>
      <w:r w:rsidRPr="00CF3E9C">
        <w:rPr>
          <w:rFonts w:ascii="Arial" w:hAnsi="Arial" w:cs="Arial"/>
          <w:sz w:val="12"/>
          <w:szCs w:val="12"/>
        </w:rPr>
        <w:t>Poyurovsky M, Pashinian A, Weizman R, Fuchs C, Weizman A. Low-dose mirtazapine: a new option in the treatment of antipsychotic-induced akathisia. A randomized, double-blind, placebo- and propranolol-controlled trial. Biol Psychiatry 2006; 59: 1071– 7.</w:t>
      </w:r>
      <w:hyperlink r:id="rId44" w:history="1">
        <w:r w:rsidRPr="00CF3E9C">
          <w:rPr>
            <w:rStyle w:val="Hyperlink"/>
            <w:rFonts w:ascii="Arial" w:hAnsi="Arial" w:cs="Arial"/>
            <w:sz w:val="12"/>
            <w:szCs w:val="12"/>
            <w:lang w:val="en-US"/>
          </w:rPr>
          <w:t>http://www.ncbi.nlm.nih.gov/pubmed /16497273</w:t>
        </w:r>
      </w:hyperlink>
    </w:p>
  </w:endnote>
  <w:endnote w:id="35">
    <w:p w14:paraId="06A0FAB5" w14:textId="05127AC0" w:rsidR="0066450F" w:rsidRPr="00CF3E9C" w:rsidRDefault="0066450F" w:rsidP="00823FC9">
      <w:pPr>
        <w:pStyle w:val="EndnoteText"/>
        <w:tabs>
          <w:tab w:val="left" w:pos="180"/>
        </w:tabs>
        <w:rPr>
          <w:rFonts w:ascii="Arial" w:hAnsi="Arial" w:cs="Arial"/>
          <w:sz w:val="12"/>
          <w:szCs w:val="12"/>
        </w:rPr>
      </w:pPr>
      <w:r w:rsidRPr="00CF3E9C">
        <w:rPr>
          <w:rStyle w:val="EndnoteReference"/>
          <w:rFonts w:ascii="Arial" w:hAnsi="Arial" w:cs="Arial"/>
          <w:sz w:val="12"/>
          <w:szCs w:val="12"/>
        </w:rPr>
        <w:endnoteRef/>
      </w:r>
      <w:r>
        <w:rPr>
          <w:rFonts w:ascii="Arial" w:hAnsi="Arial" w:cs="Arial"/>
          <w:sz w:val="12"/>
          <w:szCs w:val="12"/>
          <w:lang w:val="en-US"/>
        </w:rPr>
        <w:t>Clozapine, oral (seizure side-effects)</w:t>
      </w:r>
      <w:r w:rsidRPr="00CF3E9C">
        <w:rPr>
          <w:rFonts w:ascii="Arial" w:hAnsi="Arial" w:cs="Arial"/>
          <w:sz w:val="12"/>
          <w:szCs w:val="12"/>
          <w:lang w:val="en-US"/>
        </w:rPr>
        <w:t>:</w:t>
      </w:r>
      <w:r>
        <w:rPr>
          <w:rFonts w:ascii="Arial" w:hAnsi="Arial" w:cs="Arial"/>
          <w:sz w:val="12"/>
          <w:szCs w:val="12"/>
        </w:rPr>
        <w:t xml:space="preserve"> </w:t>
      </w:r>
      <w:r w:rsidRPr="00CF3E9C">
        <w:rPr>
          <w:rFonts w:ascii="Arial" w:hAnsi="Arial" w:cs="Arial"/>
          <w:sz w:val="12"/>
          <w:szCs w:val="12"/>
        </w:rPr>
        <w:t>South African Medicines Formulary. 12th Edition.  Division of Clinical Pharmacology.  University of Cape Town. 2016.</w:t>
      </w:r>
    </w:p>
  </w:endnote>
  <w:endnote w:id="36">
    <w:p w14:paraId="50825FEE" w14:textId="77777777" w:rsidR="0066450F" w:rsidRPr="00CF3E9C" w:rsidRDefault="0066450F" w:rsidP="00CF3E9C">
      <w:pPr>
        <w:pStyle w:val="EndnoteText"/>
        <w:tabs>
          <w:tab w:val="left" w:pos="180"/>
        </w:tabs>
        <w:rPr>
          <w:rFonts w:ascii="Arial" w:hAnsi="Arial" w:cs="Arial"/>
          <w:sz w:val="12"/>
          <w:szCs w:val="12"/>
        </w:rPr>
      </w:pPr>
      <w:r w:rsidRPr="00CF3E9C">
        <w:rPr>
          <w:rStyle w:val="EndnoteReference"/>
          <w:rFonts w:ascii="Arial" w:hAnsi="Arial" w:cs="Arial"/>
          <w:sz w:val="12"/>
          <w:szCs w:val="12"/>
        </w:rPr>
        <w:endnoteRef/>
      </w:r>
      <w:r w:rsidRPr="00CF3E9C">
        <w:rPr>
          <w:rFonts w:ascii="Arial" w:hAnsi="Arial" w:cs="Arial"/>
          <w:sz w:val="12"/>
          <w:szCs w:val="12"/>
          <w:lang w:val="en-US"/>
        </w:rPr>
        <w:t>Oxazepam:</w:t>
      </w:r>
      <w:r w:rsidRPr="00CF3E9C">
        <w:rPr>
          <w:rFonts w:ascii="Arial" w:hAnsi="Arial" w:cs="Arial"/>
          <w:sz w:val="12"/>
          <w:szCs w:val="12"/>
          <w:lang w:val="en-ZA"/>
        </w:rPr>
        <w:t xml:space="preserve">Buscemi N, Vandermeer B, Friesen C, Bialy L, Tubman M, Ospina M, Klassen TP, Witmans M. The efficacy and safety of drug treatments for chronic insomnia in adults: a meta-analysis of RCTs. J Gen Intern Med. 2007 Sep;22(9):1335-50. </w:t>
      </w:r>
      <w:hyperlink r:id="rId45" w:history="1">
        <w:r w:rsidRPr="00CF3E9C">
          <w:rPr>
            <w:rStyle w:val="Hyperlink"/>
            <w:rFonts w:ascii="Arial" w:hAnsi="Arial" w:cs="Arial"/>
            <w:sz w:val="12"/>
            <w:szCs w:val="12"/>
            <w:lang w:val="en-ZA"/>
          </w:rPr>
          <w:t>http://www.ncbi.nlm.nih.gov/pubmed/17619935</w:t>
        </w:r>
      </w:hyperlink>
    </w:p>
    <w:p w14:paraId="50825FEF" w14:textId="77777777" w:rsidR="0066450F" w:rsidRPr="00CF3E9C" w:rsidRDefault="0066450F" w:rsidP="00CF3E9C">
      <w:pPr>
        <w:pStyle w:val="EndnoteText"/>
        <w:tabs>
          <w:tab w:val="left" w:pos="180"/>
        </w:tabs>
        <w:rPr>
          <w:rFonts w:ascii="Arial" w:hAnsi="Arial" w:cs="Arial"/>
          <w:sz w:val="12"/>
          <w:szCs w:val="12"/>
          <w:lang w:val="fr-BE"/>
        </w:rPr>
      </w:pPr>
      <w:r w:rsidRPr="00CF3E9C">
        <w:rPr>
          <w:rFonts w:ascii="Arial" w:hAnsi="Arial" w:cs="Arial"/>
          <w:sz w:val="12"/>
          <w:szCs w:val="12"/>
          <w:vertAlign w:val="superscript"/>
        </w:rPr>
        <w:t>xxxii</w:t>
      </w:r>
      <w:r w:rsidRPr="00CF3E9C">
        <w:rPr>
          <w:rFonts w:ascii="Arial" w:hAnsi="Arial" w:cs="Arial"/>
          <w:sz w:val="12"/>
          <w:szCs w:val="12"/>
          <w:lang w:val="en-US"/>
        </w:rPr>
        <w:t xml:space="preserve">Lorazepam, oral/IM: </w:t>
      </w:r>
      <w:r w:rsidRPr="00CF3E9C">
        <w:rPr>
          <w:rFonts w:ascii="Arial" w:hAnsi="Arial" w:cs="Arial"/>
          <w:sz w:val="12"/>
          <w:szCs w:val="12"/>
          <w:lang w:val="en-ZA"/>
        </w:rPr>
        <w:t xml:space="preserve">Bradwejn J, Shriqui C, Koszycki D, Meterissian G. Double-blind comparison of the effects of clonazepam and lorazepam in acute mania. </w:t>
      </w:r>
      <w:r w:rsidRPr="00CF3E9C">
        <w:rPr>
          <w:rFonts w:ascii="Arial" w:hAnsi="Arial" w:cs="Arial"/>
          <w:sz w:val="12"/>
          <w:szCs w:val="12"/>
          <w:lang w:val="fr-BE"/>
        </w:rPr>
        <w:t xml:space="preserve">J Clin Psychopharmacol. 1990 Dec;10(6):403-8. </w:t>
      </w:r>
      <w:hyperlink r:id="rId46" w:history="1">
        <w:r w:rsidRPr="00CF3E9C">
          <w:rPr>
            <w:rStyle w:val="Hyperlink"/>
            <w:rFonts w:ascii="Arial" w:hAnsi="Arial" w:cs="Arial"/>
            <w:sz w:val="12"/>
            <w:szCs w:val="12"/>
            <w:lang w:val="fr-BE"/>
          </w:rPr>
          <w:t>http://www.ncbi.nlm.nih.gov/pubmed/2126794</w:t>
        </w:r>
      </w:hyperlink>
    </w:p>
    <w:p w14:paraId="50825FF0" w14:textId="77777777" w:rsidR="0066450F" w:rsidRPr="00CF3E9C" w:rsidRDefault="0066450F" w:rsidP="00CF3E9C">
      <w:pPr>
        <w:pStyle w:val="EndnoteText"/>
        <w:tabs>
          <w:tab w:val="left" w:pos="180"/>
        </w:tabs>
        <w:rPr>
          <w:rFonts w:ascii="Arial" w:hAnsi="Arial" w:cs="Arial"/>
          <w:sz w:val="12"/>
          <w:szCs w:val="12"/>
          <w:lang w:val="en-US"/>
        </w:rPr>
      </w:pPr>
      <w:r w:rsidRPr="00CF3E9C">
        <w:rPr>
          <w:rFonts w:ascii="Arial" w:hAnsi="Arial" w:cs="Arial"/>
          <w:sz w:val="12"/>
          <w:szCs w:val="12"/>
          <w:vertAlign w:val="superscript"/>
          <w:lang w:val="en-US"/>
        </w:rPr>
        <w:t>xxxiii</w:t>
      </w:r>
      <w:r w:rsidRPr="00CF3E9C">
        <w:rPr>
          <w:rFonts w:ascii="Arial" w:hAnsi="Arial" w:cs="Arial"/>
          <w:sz w:val="12"/>
          <w:szCs w:val="12"/>
          <w:lang w:val="en-US"/>
        </w:rPr>
        <w:t xml:space="preserve"> Clonazepam, oral/IM: </w:t>
      </w:r>
      <w:r w:rsidRPr="00CF3E9C">
        <w:rPr>
          <w:rFonts w:ascii="Arial" w:hAnsi="Arial" w:cs="Arial"/>
          <w:sz w:val="12"/>
          <w:szCs w:val="12"/>
          <w:lang w:val="en-ZA"/>
        </w:rPr>
        <w:t xml:space="preserve">Curtin F, Schulz P. Clonazepam and lorazepam in acute mania: a Bayesian meta-analysis. J Affect Disord. 2004 Mar;78(3):201-8. </w:t>
      </w:r>
      <w:hyperlink r:id="rId47" w:history="1">
        <w:r w:rsidRPr="00CF3E9C">
          <w:rPr>
            <w:rStyle w:val="Hyperlink"/>
            <w:rFonts w:ascii="Arial" w:hAnsi="Arial" w:cs="Arial"/>
            <w:sz w:val="12"/>
            <w:szCs w:val="12"/>
            <w:lang w:val="en-ZA"/>
          </w:rPr>
          <w:t>http://www.ncbi.nlm.nih.gov/pubmed/15013244</w:t>
        </w:r>
      </w:hyperlink>
    </w:p>
    <w:p w14:paraId="50825FF1" w14:textId="77777777" w:rsidR="0066450F" w:rsidRPr="00CF3E9C" w:rsidRDefault="0066450F" w:rsidP="00CF3E9C">
      <w:pPr>
        <w:pStyle w:val="EndnoteText"/>
        <w:tabs>
          <w:tab w:val="left" w:pos="180"/>
        </w:tabs>
        <w:rPr>
          <w:rFonts w:ascii="Arial" w:hAnsi="Arial" w:cs="Arial"/>
          <w:sz w:val="12"/>
          <w:szCs w:val="12"/>
          <w:lang w:val="en-US"/>
        </w:rPr>
      </w:pPr>
      <w:r w:rsidRPr="00CF3E9C">
        <w:rPr>
          <w:rFonts w:ascii="Arial" w:hAnsi="Arial" w:cs="Arial"/>
          <w:sz w:val="12"/>
          <w:szCs w:val="12"/>
          <w:vertAlign w:val="superscript"/>
          <w:lang w:val="en-US"/>
        </w:rPr>
        <w:t>xxxiv</w:t>
      </w:r>
      <w:r w:rsidRPr="00CF3E9C">
        <w:rPr>
          <w:rFonts w:ascii="Arial" w:hAnsi="Arial" w:cs="Arial"/>
          <w:sz w:val="12"/>
          <w:szCs w:val="12"/>
          <w:lang w:val="en-US"/>
        </w:rPr>
        <w:t xml:space="preserve"> Risperidone, oral: Cipriani A, Barbui C, Salanti G, Rendell J, Brown R, Stockton S, Purgato M, Spineli LM, Goodwin GM, Geddes JR. Comparative efficacy and acceptability of antimanic drugs in acute mania: a multiple-treatments meta-analysis. Lancet. 2011Oct 8;378(9799):1306-15. </w:t>
      </w:r>
      <w:hyperlink r:id="rId48" w:history="1">
        <w:r w:rsidRPr="00CF3E9C">
          <w:rPr>
            <w:rStyle w:val="Hyperlink"/>
            <w:rFonts w:ascii="Arial" w:hAnsi="Arial" w:cs="Arial"/>
            <w:sz w:val="12"/>
            <w:szCs w:val="12"/>
            <w:lang w:val="en-US"/>
          </w:rPr>
          <w:t>http://www.ncbi.nlm.nih.gov/pubmed/21851976</w:t>
        </w:r>
      </w:hyperlink>
    </w:p>
    <w:p w14:paraId="50825FF2" w14:textId="77777777" w:rsidR="0066450F" w:rsidRPr="00CF3E9C" w:rsidRDefault="0066450F" w:rsidP="00CF3E9C">
      <w:pPr>
        <w:pStyle w:val="EndnoteText"/>
        <w:tabs>
          <w:tab w:val="left" w:pos="180"/>
        </w:tabs>
        <w:rPr>
          <w:rFonts w:ascii="Arial" w:hAnsi="Arial" w:cs="Arial"/>
          <w:sz w:val="12"/>
          <w:szCs w:val="12"/>
          <w:lang w:val="en-US"/>
        </w:rPr>
      </w:pPr>
      <w:r w:rsidRPr="00CF3E9C">
        <w:rPr>
          <w:rFonts w:ascii="Arial" w:hAnsi="Arial" w:cs="Arial"/>
          <w:sz w:val="12"/>
          <w:szCs w:val="12"/>
          <w:vertAlign w:val="superscript"/>
          <w:lang w:val="en-US"/>
        </w:rPr>
        <w:t>xxxv</w:t>
      </w:r>
      <w:r w:rsidRPr="00CF3E9C">
        <w:rPr>
          <w:rFonts w:ascii="Arial" w:hAnsi="Arial" w:cs="Arial"/>
          <w:sz w:val="12"/>
          <w:szCs w:val="12"/>
          <w:lang w:val="en-US"/>
        </w:rPr>
        <w:t xml:space="preserve">Fluoxetine-olanzapine: Selle V, Schalkwijk S, Vázquez GH, Baldessarini RJ. Treatments for acute bipolar depression: meta-analyses of placebo-controlled, monotherapy trials of anticonvulsants, lithium and antipsychotics. Pharmacopsychiatry. 2014Mar;47(2):43-52. </w:t>
      </w:r>
      <w:hyperlink r:id="rId49" w:history="1">
        <w:r w:rsidRPr="00CF3E9C">
          <w:rPr>
            <w:rStyle w:val="Hyperlink"/>
            <w:rFonts w:ascii="Arial" w:hAnsi="Arial" w:cs="Arial"/>
            <w:sz w:val="12"/>
            <w:szCs w:val="12"/>
            <w:lang w:val="en-US"/>
          </w:rPr>
          <w:t>http://www.ncbi.nlm.nih.gov/pubmed /24549862</w:t>
        </w:r>
      </w:hyperlink>
    </w:p>
    <w:p w14:paraId="50825FF3" w14:textId="77777777" w:rsidR="0066450F" w:rsidRPr="00CF3E9C" w:rsidRDefault="0066450F" w:rsidP="00CF3E9C">
      <w:pPr>
        <w:pStyle w:val="EndnoteText"/>
        <w:tabs>
          <w:tab w:val="left" w:pos="180"/>
        </w:tabs>
        <w:rPr>
          <w:rFonts w:ascii="Arial" w:hAnsi="Arial" w:cs="Arial"/>
          <w:sz w:val="12"/>
          <w:szCs w:val="12"/>
          <w:lang w:val="en-US"/>
        </w:rPr>
      </w:pPr>
      <w:r w:rsidRPr="00CF3E9C">
        <w:rPr>
          <w:rFonts w:ascii="Arial" w:hAnsi="Arial" w:cs="Arial"/>
          <w:sz w:val="12"/>
          <w:szCs w:val="12"/>
          <w:lang w:val="en-US"/>
        </w:rPr>
        <w:tab/>
        <w:t xml:space="preserve">Fluoxetine-olanzapine: Ketter TA, Miller S, Dell'Osso B, Calabrese JR, Frye MA, Citrome L. Balancing benefits and harms of treatments for acute bipolar depression. J Affect Disord. 2014 Dec;169 Suppl 1:S24-33. </w:t>
      </w:r>
      <w:hyperlink r:id="rId50" w:history="1">
        <w:r w:rsidRPr="00CF3E9C">
          <w:rPr>
            <w:rStyle w:val="Hyperlink"/>
            <w:rFonts w:ascii="Arial" w:hAnsi="Arial" w:cs="Arial"/>
            <w:sz w:val="12"/>
            <w:szCs w:val="12"/>
            <w:lang w:val="en-US"/>
          </w:rPr>
          <w:t>http://www.ncbi.nlm.nih.gov/pubmed /25533911</w:t>
        </w:r>
      </w:hyperlink>
    </w:p>
    <w:p w14:paraId="50825FF4" w14:textId="77777777" w:rsidR="0066450F" w:rsidRPr="00CF3E9C" w:rsidRDefault="0066450F" w:rsidP="00CF3E9C">
      <w:pPr>
        <w:pStyle w:val="EndnoteText"/>
        <w:tabs>
          <w:tab w:val="left" w:pos="180"/>
        </w:tabs>
        <w:rPr>
          <w:rFonts w:ascii="Arial" w:hAnsi="Arial" w:cs="Arial"/>
          <w:sz w:val="12"/>
          <w:szCs w:val="12"/>
        </w:rPr>
      </w:pPr>
      <w:r w:rsidRPr="00CF3E9C">
        <w:rPr>
          <w:rFonts w:ascii="Arial" w:hAnsi="Arial" w:cs="Arial"/>
          <w:sz w:val="12"/>
          <w:szCs w:val="12"/>
          <w:lang w:val="en-US"/>
        </w:rPr>
        <w:tab/>
        <w:t xml:space="preserve">Fluoxetine-olanzapine: </w:t>
      </w:r>
      <w:r w:rsidRPr="00CF3E9C">
        <w:rPr>
          <w:rFonts w:ascii="Arial" w:hAnsi="Arial" w:cs="Arial"/>
          <w:sz w:val="12"/>
          <w:szCs w:val="12"/>
        </w:rPr>
        <w:t xml:space="preserve">National Department of Health: Affordable Medicines, EDP-Adult Hospital level. Medicine Review: Olanzapine-fluoxetine for depressive episodes in bipolar disorder, March 2015. </w:t>
      </w:r>
      <w:hyperlink r:id="rId51" w:history="1">
        <w:r w:rsidRPr="00CF3E9C">
          <w:rPr>
            <w:rStyle w:val="Hyperlink"/>
            <w:rFonts w:ascii="Arial" w:hAnsi="Arial" w:cs="Arial"/>
            <w:sz w:val="12"/>
            <w:szCs w:val="12"/>
            <w:lang w:val="en-US"/>
          </w:rPr>
          <w:t>http://www.health.gov.za/</w:t>
        </w:r>
      </w:hyperlink>
    </w:p>
  </w:endnote>
  <w:endnote w:id="37">
    <w:p w14:paraId="048792EB" w14:textId="77777777" w:rsidR="0066450F" w:rsidRPr="00CF3E9C" w:rsidRDefault="0066450F" w:rsidP="00723FEB">
      <w:pPr>
        <w:autoSpaceDE w:val="0"/>
        <w:autoSpaceDN w:val="0"/>
        <w:adjustRightInd w:val="0"/>
        <w:rPr>
          <w:sz w:val="12"/>
          <w:szCs w:val="12"/>
        </w:rPr>
      </w:pPr>
      <w:r w:rsidRPr="00CF3E9C">
        <w:rPr>
          <w:rStyle w:val="EndnoteReference"/>
          <w:sz w:val="12"/>
          <w:szCs w:val="12"/>
        </w:rPr>
        <w:endnoteRef/>
      </w:r>
      <w:r w:rsidRPr="00CF3E9C">
        <w:rPr>
          <w:sz w:val="12"/>
          <w:szCs w:val="12"/>
        </w:rPr>
        <w:t xml:space="preserve"> Methadone, oral: </w:t>
      </w:r>
      <w:r w:rsidRPr="00CF3E9C">
        <w:rPr>
          <w:sz w:val="12"/>
          <w:szCs w:val="12"/>
          <w:lang w:eastAsia="en-ZA"/>
        </w:rPr>
        <w:t>National Department of Health. National Policy guidelines on detoxification of psychoactive substances.</w:t>
      </w:r>
      <w:r w:rsidRPr="00CF3E9C">
        <w:rPr>
          <w:color w:val="0000FF"/>
          <w:sz w:val="12"/>
          <w:szCs w:val="12"/>
          <w:lang w:eastAsia="en-ZA"/>
        </w:rPr>
        <w:t>http://www.health.gov.za/</w:t>
      </w:r>
    </w:p>
  </w:endnote>
  <w:endnote w:id="38">
    <w:p w14:paraId="50825FF6" w14:textId="77777777" w:rsidR="0066450F" w:rsidRPr="00CF3E9C" w:rsidRDefault="0066450F" w:rsidP="00CF3E9C">
      <w:pPr>
        <w:pStyle w:val="FootnoteText"/>
        <w:spacing w:after="0" w:line="240" w:lineRule="auto"/>
        <w:rPr>
          <w:rFonts w:ascii="Arial" w:hAnsi="Arial" w:cs="Arial"/>
          <w:sz w:val="12"/>
          <w:szCs w:val="12"/>
          <w:lang w:val="fr-BE"/>
        </w:rPr>
      </w:pPr>
      <w:r w:rsidRPr="00CF3E9C">
        <w:rPr>
          <w:rStyle w:val="EndnoteReference"/>
          <w:rFonts w:ascii="Arial" w:hAnsi="Arial" w:cs="Arial"/>
          <w:sz w:val="12"/>
          <w:szCs w:val="12"/>
        </w:rPr>
        <w:endnoteRef/>
      </w:r>
      <w:r w:rsidRPr="00CF3E9C">
        <w:rPr>
          <w:rFonts w:ascii="Arial" w:hAnsi="Arial" w:cs="Arial"/>
          <w:sz w:val="12"/>
          <w:szCs w:val="12"/>
          <w:lang w:val="en-US"/>
        </w:rPr>
        <w:t xml:space="preserve">Tramadol, oral: </w:t>
      </w:r>
      <w:r w:rsidRPr="00CF3E9C">
        <w:rPr>
          <w:rFonts w:ascii="Arial" w:hAnsi="Arial" w:cs="Arial"/>
          <w:sz w:val="12"/>
          <w:szCs w:val="12"/>
        </w:rPr>
        <w:t xml:space="preserve">Chattopadhyay S, Singh OP, Bhattacharyya A, Sen S, Roy P, Debnath S. Tramadol  versus clonidine in management of heroin withdrawl. </w:t>
      </w:r>
      <w:r w:rsidRPr="00CF3E9C">
        <w:rPr>
          <w:rFonts w:ascii="Arial" w:hAnsi="Arial" w:cs="Arial"/>
          <w:sz w:val="12"/>
          <w:szCs w:val="12"/>
          <w:lang w:val="fr-BE"/>
        </w:rPr>
        <w:t xml:space="preserve">Asian J Psychiatr. 2010 Dec;3(4):237-9. </w:t>
      </w:r>
      <w:hyperlink r:id="rId52" w:history="1">
        <w:r w:rsidRPr="00CF3E9C">
          <w:rPr>
            <w:rStyle w:val="Hyperlink"/>
            <w:rFonts w:ascii="Arial" w:hAnsi="Arial" w:cs="Arial"/>
            <w:sz w:val="12"/>
            <w:szCs w:val="12"/>
            <w:lang w:val="fr-BE" w:eastAsia="en-ZA"/>
          </w:rPr>
          <w:t>http://www.ncbi.nlm.nih.gov/pubmed/</w:t>
        </w:r>
        <w:r w:rsidRPr="00CF3E9C">
          <w:rPr>
            <w:rStyle w:val="Hyperlink"/>
            <w:rFonts w:ascii="Arial" w:hAnsi="Arial" w:cs="Arial"/>
            <w:sz w:val="12"/>
            <w:szCs w:val="12"/>
            <w:lang w:val="fr-BE"/>
          </w:rPr>
          <w:t>23050896</w:t>
        </w:r>
      </w:hyperlink>
    </w:p>
    <w:p w14:paraId="50825FF7" w14:textId="77777777" w:rsidR="0066450F" w:rsidRPr="00CF3E9C" w:rsidRDefault="0066450F" w:rsidP="00CF3E9C">
      <w:pPr>
        <w:pStyle w:val="FootnoteText"/>
        <w:spacing w:after="0" w:line="240" w:lineRule="auto"/>
        <w:rPr>
          <w:rFonts w:ascii="Arial" w:hAnsi="Arial" w:cs="Arial"/>
          <w:sz w:val="12"/>
          <w:szCs w:val="12"/>
        </w:rPr>
      </w:pPr>
      <w:r w:rsidRPr="00CF3E9C">
        <w:rPr>
          <w:rStyle w:val="FootnoteReference"/>
          <w:rFonts w:ascii="Arial" w:hAnsi="Arial" w:cs="Arial"/>
          <w:sz w:val="12"/>
          <w:szCs w:val="12"/>
        </w:rPr>
        <w:endnoteRef/>
      </w:r>
      <w:r w:rsidRPr="00CF3E9C">
        <w:rPr>
          <w:rFonts w:ascii="Arial" w:hAnsi="Arial" w:cs="Arial"/>
          <w:sz w:val="12"/>
          <w:szCs w:val="12"/>
        </w:rPr>
        <w:t xml:space="preserve"> Lofwall MR, Babalonis S, Nuzzo PA, Siegel A, Campbell C, Walsh SL. Efficacy of extended-release tramadol for treatment of prescription opioid withdrawal: a two-phase randomized controlled trial. Drug Alcohol Depend. 2013 Nov 1;133(1):188-97. </w:t>
      </w:r>
      <w:hyperlink r:id="rId53" w:history="1">
        <w:r w:rsidRPr="00CF3E9C">
          <w:rPr>
            <w:rStyle w:val="Hyperlink"/>
            <w:rFonts w:ascii="Arial" w:hAnsi="Arial" w:cs="Arial"/>
            <w:sz w:val="12"/>
            <w:szCs w:val="12"/>
            <w:lang w:eastAsia="en-ZA"/>
          </w:rPr>
          <w:t>http://www.ncbi.nlm.nih.gov/pubmed/</w:t>
        </w:r>
        <w:r w:rsidRPr="00CF3E9C">
          <w:rPr>
            <w:rStyle w:val="Hyperlink"/>
            <w:rFonts w:ascii="Arial" w:hAnsi="Arial" w:cs="Arial"/>
            <w:sz w:val="12"/>
            <w:szCs w:val="12"/>
          </w:rPr>
          <w:t>23755929</w:t>
        </w:r>
      </w:hyperlink>
    </w:p>
    <w:p w14:paraId="50825FF8" w14:textId="77777777" w:rsidR="0066450F" w:rsidRPr="00B0375F" w:rsidRDefault="0066450F" w:rsidP="00CF3E9C">
      <w:pPr>
        <w:pStyle w:val="FootnoteText"/>
        <w:spacing w:after="0" w:line="240" w:lineRule="auto"/>
        <w:rPr>
          <w:rFonts w:ascii="Arial" w:hAnsi="Arial" w:cs="Arial"/>
          <w:sz w:val="12"/>
          <w:szCs w:val="12"/>
        </w:rPr>
      </w:pPr>
      <w:r w:rsidRPr="00CF3E9C">
        <w:rPr>
          <w:rStyle w:val="FootnoteReference"/>
          <w:rFonts w:ascii="Arial" w:hAnsi="Arial" w:cs="Arial"/>
          <w:sz w:val="12"/>
          <w:szCs w:val="12"/>
        </w:rPr>
        <w:endnoteRef/>
      </w:r>
      <w:r w:rsidRPr="00CF3E9C">
        <w:rPr>
          <w:rFonts w:ascii="Arial" w:hAnsi="Arial" w:cs="Arial"/>
          <w:sz w:val="12"/>
          <w:szCs w:val="12"/>
        </w:rPr>
        <w:t xml:space="preserve"> Lofwall MR, Walsh SL, Bigelow GE, Strain EC. Modest opioid withdrawal suppression efficacy of oral tramadol in humans. Psychopharmacology (Berl). 2007  Oct;194(3):381-93. </w:t>
      </w:r>
      <w:hyperlink r:id="rId54" w:history="1">
        <w:r w:rsidRPr="00CF3E9C">
          <w:rPr>
            <w:rStyle w:val="Hyperlink"/>
            <w:rFonts w:ascii="Arial" w:hAnsi="Arial" w:cs="Arial"/>
            <w:sz w:val="12"/>
            <w:szCs w:val="12"/>
            <w:lang w:eastAsia="en-ZA"/>
          </w:rPr>
          <w:t>http://www.ncbi.nlm.nih.gov/pubmed/</w:t>
        </w:r>
        <w:r w:rsidRPr="00CF3E9C">
          <w:rPr>
            <w:rStyle w:val="Hyperlink"/>
            <w:rFonts w:ascii="Arial" w:hAnsi="Arial" w:cs="Arial"/>
            <w:sz w:val="12"/>
            <w:szCs w:val="12"/>
          </w:rPr>
          <w:t>17605004</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25FB8" w14:textId="77777777" w:rsidR="0066450F" w:rsidRDefault="0066450F" w:rsidP="006F4F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50825FB9" w14:textId="77777777" w:rsidR="0066450F" w:rsidRDefault="0066450F">
    <w:pPr>
      <w:pStyle w:val="Footer"/>
      <w:ind w:right="360"/>
    </w:pPr>
  </w:p>
  <w:p w14:paraId="50825FBA" w14:textId="77777777" w:rsidR="0066450F" w:rsidRDefault="0066450F"/>
  <w:p w14:paraId="50825FBB" w14:textId="77777777" w:rsidR="0066450F" w:rsidRDefault="0066450F"/>
  <w:p w14:paraId="50825FBC" w14:textId="77777777" w:rsidR="0066450F" w:rsidRDefault="0066450F"/>
  <w:p w14:paraId="50825FBD" w14:textId="77777777" w:rsidR="0066450F" w:rsidRDefault="0066450F"/>
  <w:p w14:paraId="50825FBE" w14:textId="77777777" w:rsidR="0066450F" w:rsidRDefault="0066450F"/>
  <w:p w14:paraId="50825FBF" w14:textId="77777777" w:rsidR="0066450F" w:rsidRDefault="0066450F"/>
  <w:p w14:paraId="50825FC0" w14:textId="77777777" w:rsidR="0066450F" w:rsidRDefault="0066450F" w:rsidP="006F4F9E"/>
  <w:p w14:paraId="50825FC1" w14:textId="77777777" w:rsidR="0066450F" w:rsidRDefault="0066450F" w:rsidP="006F4F9E"/>
  <w:p w14:paraId="50825FC2" w14:textId="77777777" w:rsidR="0066450F" w:rsidRDefault="0066450F" w:rsidP="006F4F9E"/>
  <w:p w14:paraId="50825FC3" w14:textId="77777777" w:rsidR="0066450F" w:rsidRDefault="0066450F" w:rsidP="006F4F9E"/>
  <w:p w14:paraId="50825FC4" w14:textId="77777777" w:rsidR="0066450F" w:rsidRDefault="0066450F" w:rsidP="006F4F9E"/>
  <w:p w14:paraId="50825FC5" w14:textId="77777777" w:rsidR="0066450F" w:rsidRDefault="0066450F" w:rsidP="006F4F9E"/>
  <w:p w14:paraId="50825FC6" w14:textId="77777777" w:rsidR="0066450F" w:rsidRDefault="0066450F" w:rsidP="006F4F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25FC7" w14:textId="635CE4F3" w:rsidR="0066450F" w:rsidRPr="00FB6AC5" w:rsidRDefault="0066450F" w:rsidP="00FD34D4">
    <w:pPr>
      <w:pStyle w:val="Footer"/>
      <w:pBdr>
        <w:top w:val="single" w:sz="4" w:space="1" w:color="auto"/>
      </w:pBdr>
      <w:jc w:val="center"/>
      <w:rPr>
        <w:sz w:val="16"/>
      </w:rPr>
    </w:pPr>
    <w:r w:rsidRPr="00B05903">
      <w:rPr>
        <w:sz w:val="14"/>
      </w:rPr>
      <w:t>AHCh15_MHC_4C_11July2019</w:t>
    </w:r>
    <w:r w:rsidR="00B05903" w:rsidRPr="00B05903">
      <w:rPr>
        <w:sz w:val="14"/>
      </w:rPr>
      <w:t>_v2.0</w:t>
    </w:r>
    <w:r w:rsidRPr="00B05903">
      <w:rPr>
        <w:sz w:val="14"/>
      </w:rPr>
      <w:t xml:space="preserve">                             </w:t>
    </w:r>
    <w:r w:rsidRPr="00B05903">
      <w:rPr>
        <w:sz w:val="14"/>
      </w:rPr>
      <w:tab/>
      <w:t xml:space="preserve">                                               15.</w:t>
    </w:r>
    <w:r w:rsidRPr="00B05903">
      <w:rPr>
        <w:noProof/>
        <w:sz w:val="14"/>
      </w:rPr>
      <w:fldChar w:fldCharType="begin"/>
    </w:r>
    <w:r w:rsidRPr="00B05903">
      <w:rPr>
        <w:noProof/>
        <w:sz w:val="14"/>
      </w:rPr>
      <w:instrText xml:space="preserve"> PAGE   \* MERGEFORMAT </w:instrText>
    </w:r>
    <w:r w:rsidRPr="00B05903">
      <w:rPr>
        <w:noProof/>
        <w:sz w:val="14"/>
      </w:rPr>
      <w:fldChar w:fldCharType="separate"/>
    </w:r>
    <w:r w:rsidR="00195725">
      <w:rPr>
        <w:noProof/>
        <w:sz w:val="14"/>
      </w:rPr>
      <w:t>2</w:t>
    </w:r>
    <w:r w:rsidRPr="00B05903">
      <w:rPr>
        <w:noProof/>
        <w:sz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25FC9" w14:textId="44810B86" w:rsidR="0066450F" w:rsidRDefault="0066450F" w:rsidP="006B0D51">
    <w:pPr>
      <w:pStyle w:val="Footer"/>
      <w:pBdr>
        <w:top w:val="single" w:sz="4" w:space="1" w:color="auto"/>
      </w:pBdr>
      <w:tabs>
        <w:tab w:val="clear" w:pos="4153"/>
        <w:tab w:val="center" w:pos="5760"/>
      </w:tabs>
      <w:jc w:val="center"/>
    </w:pPr>
    <w:r w:rsidRPr="00B05903">
      <w:rPr>
        <w:sz w:val="14"/>
      </w:rPr>
      <w:t>AHCh15_MHC_4</w:t>
    </w:r>
    <w:r w:rsidR="00B05903">
      <w:rPr>
        <w:sz w:val="14"/>
      </w:rPr>
      <w:t>C</w:t>
    </w:r>
    <w:r w:rsidRPr="00B05903">
      <w:rPr>
        <w:sz w:val="14"/>
      </w:rPr>
      <w:t>_11July2019</w:t>
    </w:r>
    <w:r w:rsidR="006C5938">
      <w:rPr>
        <w:sz w:val="14"/>
      </w:rPr>
      <w:t>_v2.0</w:t>
    </w:r>
    <w:r w:rsidRPr="00B05903">
      <w:rPr>
        <w:sz w:val="14"/>
      </w:rPr>
      <w:tab/>
      <w:t>15.</w:t>
    </w:r>
    <w:r w:rsidRPr="00B05903">
      <w:rPr>
        <w:noProof/>
        <w:sz w:val="14"/>
      </w:rPr>
      <w:fldChar w:fldCharType="begin"/>
    </w:r>
    <w:r w:rsidRPr="00B05903">
      <w:rPr>
        <w:noProof/>
        <w:sz w:val="14"/>
      </w:rPr>
      <w:instrText xml:space="preserve"> PAGE   \* MERGEFORMAT </w:instrText>
    </w:r>
    <w:r w:rsidRPr="00B05903">
      <w:rPr>
        <w:noProof/>
        <w:sz w:val="14"/>
      </w:rPr>
      <w:fldChar w:fldCharType="separate"/>
    </w:r>
    <w:r w:rsidR="00195725">
      <w:rPr>
        <w:noProof/>
        <w:sz w:val="14"/>
      </w:rPr>
      <w:t>1</w:t>
    </w:r>
    <w:r w:rsidRPr="00B05903">
      <w:rPr>
        <w:noProof/>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7E939" w14:textId="77777777" w:rsidR="005132AB" w:rsidRDefault="005132AB">
      <w:r>
        <w:separator/>
      </w:r>
    </w:p>
    <w:p w14:paraId="50EB2EEF" w14:textId="77777777" w:rsidR="005132AB" w:rsidRDefault="005132AB"/>
    <w:p w14:paraId="69747125" w14:textId="77777777" w:rsidR="005132AB" w:rsidRDefault="005132AB"/>
    <w:p w14:paraId="33258EFB" w14:textId="77777777" w:rsidR="005132AB" w:rsidRDefault="005132AB"/>
    <w:p w14:paraId="42EAF44C" w14:textId="77777777" w:rsidR="005132AB" w:rsidRDefault="005132AB"/>
    <w:p w14:paraId="4AAADB87" w14:textId="77777777" w:rsidR="005132AB" w:rsidRDefault="005132AB"/>
    <w:p w14:paraId="17B4B4AB" w14:textId="77777777" w:rsidR="005132AB" w:rsidRDefault="005132AB"/>
    <w:p w14:paraId="0A83C9CF" w14:textId="77777777" w:rsidR="005132AB" w:rsidRDefault="005132AB" w:rsidP="006F4F9E"/>
    <w:p w14:paraId="7CE1BAD3" w14:textId="77777777" w:rsidR="005132AB" w:rsidRDefault="005132AB" w:rsidP="006F4F9E"/>
    <w:p w14:paraId="7AC92C6E" w14:textId="77777777" w:rsidR="005132AB" w:rsidRDefault="005132AB" w:rsidP="006F4F9E"/>
    <w:p w14:paraId="12BA7ADD" w14:textId="77777777" w:rsidR="005132AB" w:rsidRDefault="005132AB" w:rsidP="006F4F9E"/>
    <w:p w14:paraId="1708305A" w14:textId="77777777" w:rsidR="005132AB" w:rsidRDefault="005132AB" w:rsidP="006F4F9E"/>
    <w:p w14:paraId="3033ABC9" w14:textId="77777777" w:rsidR="005132AB" w:rsidRDefault="005132AB"/>
    <w:p w14:paraId="4952159C" w14:textId="77777777" w:rsidR="005132AB" w:rsidRDefault="005132AB"/>
  </w:footnote>
  <w:footnote w:type="continuationSeparator" w:id="0">
    <w:p w14:paraId="2FCA4BE4" w14:textId="77777777" w:rsidR="005132AB" w:rsidRDefault="005132AB">
      <w:r>
        <w:continuationSeparator/>
      </w:r>
    </w:p>
    <w:p w14:paraId="7ECE2CE3" w14:textId="77777777" w:rsidR="005132AB" w:rsidRDefault="005132AB"/>
    <w:p w14:paraId="469CF01C" w14:textId="77777777" w:rsidR="005132AB" w:rsidRDefault="005132AB"/>
    <w:p w14:paraId="0DB42E87" w14:textId="77777777" w:rsidR="005132AB" w:rsidRDefault="005132AB"/>
    <w:p w14:paraId="5469A80A" w14:textId="77777777" w:rsidR="005132AB" w:rsidRDefault="005132AB"/>
    <w:p w14:paraId="74606DE8" w14:textId="77777777" w:rsidR="005132AB" w:rsidRDefault="005132AB"/>
    <w:p w14:paraId="32655B29" w14:textId="77777777" w:rsidR="005132AB" w:rsidRDefault="005132AB"/>
    <w:p w14:paraId="756713BA" w14:textId="77777777" w:rsidR="005132AB" w:rsidRDefault="005132AB" w:rsidP="006F4F9E"/>
    <w:p w14:paraId="0E6CACA0" w14:textId="77777777" w:rsidR="005132AB" w:rsidRDefault="005132AB" w:rsidP="006F4F9E"/>
    <w:p w14:paraId="7A2738E2" w14:textId="77777777" w:rsidR="005132AB" w:rsidRDefault="005132AB" w:rsidP="006F4F9E"/>
    <w:p w14:paraId="4DBE303C" w14:textId="77777777" w:rsidR="005132AB" w:rsidRDefault="005132AB" w:rsidP="006F4F9E"/>
    <w:p w14:paraId="144D4AA3" w14:textId="77777777" w:rsidR="005132AB" w:rsidRDefault="005132AB" w:rsidP="006F4F9E"/>
    <w:p w14:paraId="743504B6" w14:textId="77777777" w:rsidR="005132AB" w:rsidRDefault="005132AB"/>
    <w:p w14:paraId="3102AE7B" w14:textId="77777777" w:rsidR="005132AB" w:rsidRDefault="005132AB"/>
  </w:footnote>
  <w:footnote w:type="continuationNotice" w:id="1">
    <w:p w14:paraId="6242E667" w14:textId="77777777" w:rsidR="005132AB" w:rsidRDefault="005132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25FAB" w14:textId="04905EE1" w:rsidR="0066450F" w:rsidRDefault="005132AB">
    <w:r>
      <w:rPr>
        <w:noProof/>
      </w:rPr>
      <w:pict w14:anchorId="71DE9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9126" o:spid="_x0000_s2050" type="#_x0000_t136" style="position:absolute;margin-left:0;margin-top:0;width:308.35pt;height:123.3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50825FAC" w14:textId="77777777" w:rsidR="0066450F" w:rsidRDefault="0066450F"/>
  <w:p w14:paraId="50825FAD" w14:textId="77777777" w:rsidR="0066450F" w:rsidRDefault="0066450F"/>
  <w:p w14:paraId="50825FAE" w14:textId="77777777" w:rsidR="0066450F" w:rsidRDefault="0066450F"/>
  <w:p w14:paraId="50825FAF" w14:textId="77777777" w:rsidR="0066450F" w:rsidRDefault="0066450F"/>
  <w:p w14:paraId="50825FB0" w14:textId="77777777" w:rsidR="0066450F" w:rsidRDefault="0066450F" w:rsidP="006F4F9E"/>
  <w:p w14:paraId="50825FB1" w14:textId="77777777" w:rsidR="0066450F" w:rsidRDefault="0066450F" w:rsidP="006F4F9E"/>
  <w:p w14:paraId="50825FB2" w14:textId="77777777" w:rsidR="0066450F" w:rsidRDefault="0066450F" w:rsidP="006F4F9E"/>
  <w:p w14:paraId="50825FB3" w14:textId="77777777" w:rsidR="0066450F" w:rsidRDefault="0066450F" w:rsidP="006F4F9E"/>
  <w:p w14:paraId="50825FB4" w14:textId="77777777" w:rsidR="0066450F" w:rsidRDefault="0066450F" w:rsidP="006F4F9E"/>
  <w:p w14:paraId="50825FB5" w14:textId="77777777" w:rsidR="0066450F" w:rsidRDefault="0066450F" w:rsidP="006F4F9E"/>
  <w:p w14:paraId="50825FB6" w14:textId="77777777" w:rsidR="0066450F" w:rsidRDefault="0066450F" w:rsidP="006F4F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25FB7" w14:textId="46BD9E8A" w:rsidR="0066450F" w:rsidRPr="000C4D61" w:rsidRDefault="005132AB" w:rsidP="007531EA">
    <w:pPr>
      <w:pStyle w:val="Header"/>
      <w:spacing w:before="0" w:after="120"/>
      <w:rPr>
        <w:smallCaps w:val="0"/>
        <w:sz w:val="16"/>
        <w:szCs w:val="16"/>
      </w:rPr>
    </w:pPr>
    <w:r>
      <w:rPr>
        <w:noProof/>
      </w:rPr>
      <w:pict w14:anchorId="703BF1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9127" o:spid="_x0000_s2051" type="#_x0000_t136" style="position:absolute;margin-left:0;margin-top:0;width:308.35pt;height:123.3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6450F" w:rsidRPr="000C4D61">
      <w:rPr>
        <w:smallCaps w:val="0"/>
        <w:sz w:val="16"/>
        <w:szCs w:val="16"/>
      </w:rPr>
      <w:t xml:space="preserve">CHAPTER 15 </w:t>
    </w:r>
    <w:r w:rsidR="0066450F" w:rsidRPr="000C4D61">
      <w:rPr>
        <w:smallCaps w:val="0"/>
        <w:sz w:val="16"/>
        <w:szCs w:val="16"/>
      </w:rPr>
      <w:tab/>
    </w:r>
    <w:r w:rsidR="0066450F" w:rsidRPr="000C4D61">
      <w:rPr>
        <w:smallCaps w:val="0"/>
        <w:sz w:val="16"/>
        <w:szCs w:val="16"/>
      </w:rPr>
      <w:tab/>
    </w:r>
    <w:r w:rsidR="0066450F" w:rsidRPr="000C4D61">
      <w:rPr>
        <w:smallCaps w:val="0"/>
        <w:sz w:val="16"/>
        <w:szCs w:val="16"/>
      </w:rPr>
      <w:tab/>
    </w:r>
    <w:r w:rsidR="0066450F" w:rsidRPr="000C4D61">
      <w:rPr>
        <w:smallCaps w:val="0"/>
        <w:sz w:val="16"/>
        <w:szCs w:val="16"/>
      </w:rPr>
      <w:tab/>
      <w:t>PSYCHIATRIC DISORDERS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25FC8" w14:textId="40D07846" w:rsidR="0066450F" w:rsidRDefault="005132AB" w:rsidP="006F4F9E">
    <w:pPr>
      <w:pStyle w:val="Header"/>
      <w:pBdr>
        <w:bottom w:val="none" w:sz="0" w:space="0" w:color="auto"/>
      </w:pBdr>
      <w:spacing w:before="0" w:after="0"/>
    </w:pPr>
    <w:r>
      <w:rPr>
        <w:noProof/>
      </w:rPr>
      <w:pict w14:anchorId="515B90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9125" o:spid="_x0000_s2049" type="#_x0000_t136" style="position:absolute;margin-left:0;margin-top:0;width:308.35pt;height:123.3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370517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6D28A4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E2AB3"/>
    <w:multiLevelType w:val="hybridMultilevel"/>
    <w:tmpl w:val="B0622FB8"/>
    <w:lvl w:ilvl="0" w:tplc="97F6339E">
      <w:start w:val="1"/>
      <w:numFmt w:val="bullet"/>
      <w:lvlText w:val="-"/>
      <w:lvlJc w:val="left"/>
      <w:pPr>
        <w:ind w:left="720" w:hanging="360"/>
      </w:pPr>
      <w:rPr>
        <w:rFonts w:ascii="Symbol" w:hAnsi="Symbol" w:hint="default"/>
        <w:i/>
        <w:color w:val="231F20"/>
        <w:w w:val="93"/>
        <w:sz w:val="16"/>
        <w:szCs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3382CE7"/>
    <w:multiLevelType w:val="hybridMultilevel"/>
    <w:tmpl w:val="A7BC8648"/>
    <w:lvl w:ilvl="0" w:tplc="2B30180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5E96AB3"/>
    <w:multiLevelType w:val="hybridMultilevel"/>
    <w:tmpl w:val="50CC38A2"/>
    <w:lvl w:ilvl="0" w:tplc="48E00C04">
      <w:start w:val="1"/>
      <w:numFmt w:val="bullet"/>
      <w:lvlText w:val="»"/>
      <w:lvlJc w:val="left"/>
      <w:pPr>
        <w:tabs>
          <w:tab w:val="num" w:pos="700"/>
        </w:tabs>
        <w:ind w:left="680" w:hanging="340"/>
      </w:pPr>
      <w:rPr>
        <w:rFonts w:ascii="Arial" w:hAnsi="Arial" w:hint="default"/>
        <w:b w:val="0"/>
        <w:i w:val="0"/>
        <w:color w:val="000000"/>
        <w:sz w:val="18"/>
      </w:rPr>
    </w:lvl>
    <w:lvl w:ilvl="1" w:tplc="04090003" w:tentative="1">
      <w:start w:val="1"/>
      <w:numFmt w:val="bullet"/>
      <w:lvlText w:val="o"/>
      <w:lvlJc w:val="left"/>
      <w:pPr>
        <w:tabs>
          <w:tab w:val="num" w:pos="589"/>
        </w:tabs>
        <w:ind w:left="589" w:hanging="360"/>
      </w:pPr>
      <w:rPr>
        <w:rFonts w:ascii="Courier New" w:hAnsi="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5" w15:restartNumberingAfterBreak="0">
    <w:nsid w:val="07186524"/>
    <w:multiLevelType w:val="hybridMultilevel"/>
    <w:tmpl w:val="C152EB50"/>
    <w:lvl w:ilvl="0" w:tplc="97F6339E">
      <w:start w:val="1"/>
      <w:numFmt w:val="bullet"/>
      <w:lvlText w:val="-"/>
      <w:lvlJc w:val="left"/>
      <w:pPr>
        <w:ind w:left="645" w:hanging="360"/>
      </w:pPr>
      <w:rPr>
        <w:rFonts w:ascii="Symbol" w:hAnsi="Symbol" w:hint="default"/>
        <w:b/>
        <w:i/>
        <w:color w:val="231F20"/>
        <w:w w:val="93"/>
        <w:sz w:val="16"/>
        <w:szCs w:val="16"/>
      </w:rPr>
    </w:lvl>
    <w:lvl w:ilvl="1" w:tplc="1C090003">
      <w:start w:val="1"/>
      <w:numFmt w:val="bullet"/>
      <w:lvlText w:val="o"/>
      <w:lvlJc w:val="left"/>
      <w:pPr>
        <w:ind w:left="1442" w:hanging="360"/>
      </w:pPr>
      <w:rPr>
        <w:rFonts w:ascii="Courier New" w:hAnsi="Courier New" w:cs="Courier New" w:hint="default"/>
      </w:rPr>
    </w:lvl>
    <w:lvl w:ilvl="2" w:tplc="1C090005" w:tentative="1">
      <w:start w:val="1"/>
      <w:numFmt w:val="bullet"/>
      <w:lvlText w:val=""/>
      <w:lvlJc w:val="left"/>
      <w:pPr>
        <w:ind w:left="2162" w:hanging="360"/>
      </w:pPr>
      <w:rPr>
        <w:rFonts w:ascii="Wingdings" w:hAnsi="Wingdings" w:hint="default"/>
      </w:rPr>
    </w:lvl>
    <w:lvl w:ilvl="3" w:tplc="1C090001" w:tentative="1">
      <w:start w:val="1"/>
      <w:numFmt w:val="bullet"/>
      <w:lvlText w:val=""/>
      <w:lvlJc w:val="left"/>
      <w:pPr>
        <w:ind w:left="2882" w:hanging="360"/>
      </w:pPr>
      <w:rPr>
        <w:rFonts w:ascii="Symbol" w:hAnsi="Symbol" w:hint="default"/>
      </w:rPr>
    </w:lvl>
    <w:lvl w:ilvl="4" w:tplc="1C090003" w:tentative="1">
      <w:start w:val="1"/>
      <w:numFmt w:val="bullet"/>
      <w:lvlText w:val="o"/>
      <w:lvlJc w:val="left"/>
      <w:pPr>
        <w:ind w:left="3602" w:hanging="360"/>
      </w:pPr>
      <w:rPr>
        <w:rFonts w:ascii="Courier New" w:hAnsi="Courier New" w:cs="Courier New" w:hint="default"/>
      </w:rPr>
    </w:lvl>
    <w:lvl w:ilvl="5" w:tplc="1C090005" w:tentative="1">
      <w:start w:val="1"/>
      <w:numFmt w:val="bullet"/>
      <w:lvlText w:val=""/>
      <w:lvlJc w:val="left"/>
      <w:pPr>
        <w:ind w:left="4322" w:hanging="360"/>
      </w:pPr>
      <w:rPr>
        <w:rFonts w:ascii="Wingdings" w:hAnsi="Wingdings" w:hint="default"/>
      </w:rPr>
    </w:lvl>
    <w:lvl w:ilvl="6" w:tplc="1C090001" w:tentative="1">
      <w:start w:val="1"/>
      <w:numFmt w:val="bullet"/>
      <w:lvlText w:val=""/>
      <w:lvlJc w:val="left"/>
      <w:pPr>
        <w:ind w:left="5042" w:hanging="360"/>
      </w:pPr>
      <w:rPr>
        <w:rFonts w:ascii="Symbol" w:hAnsi="Symbol" w:hint="default"/>
      </w:rPr>
    </w:lvl>
    <w:lvl w:ilvl="7" w:tplc="1C090003" w:tentative="1">
      <w:start w:val="1"/>
      <w:numFmt w:val="bullet"/>
      <w:lvlText w:val="o"/>
      <w:lvlJc w:val="left"/>
      <w:pPr>
        <w:ind w:left="5762" w:hanging="360"/>
      </w:pPr>
      <w:rPr>
        <w:rFonts w:ascii="Courier New" w:hAnsi="Courier New" w:cs="Courier New" w:hint="default"/>
      </w:rPr>
    </w:lvl>
    <w:lvl w:ilvl="8" w:tplc="1C090005" w:tentative="1">
      <w:start w:val="1"/>
      <w:numFmt w:val="bullet"/>
      <w:lvlText w:val=""/>
      <w:lvlJc w:val="left"/>
      <w:pPr>
        <w:ind w:left="6482" w:hanging="360"/>
      </w:pPr>
      <w:rPr>
        <w:rFonts w:ascii="Wingdings" w:hAnsi="Wingdings" w:hint="default"/>
      </w:rPr>
    </w:lvl>
  </w:abstractNum>
  <w:abstractNum w:abstractNumId="6" w15:restartNumberingAfterBreak="0">
    <w:nsid w:val="084B5888"/>
    <w:multiLevelType w:val="hybridMultilevel"/>
    <w:tmpl w:val="E2824362"/>
    <w:lvl w:ilvl="0" w:tplc="7E46BE10">
      <w:numFmt w:val="none"/>
      <w:lvlText w:val="»"/>
      <w:lvlJc w:val="left"/>
      <w:pPr>
        <w:ind w:left="360" w:hanging="360"/>
      </w:pPr>
      <w:rPr>
        <w:rFont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8BF3320"/>
    <w:multiLevelType w:val="hybridMultilevel"/>
    <w:tmpl w:val="FA041268"/>
    <w:lvl w:ilvl="0" w:tplc="04090005">
      <w:start w:val="1"/>
      <w:numFmt w:val="bullet"/>
      <w:lvlText w:val="-"/>
      <w:lvlJc w:val="left"/>
      <w:pPr>
        <w:ind w:left="928" w:hanging="360"/>
      </w:pPr>
      <w:rPr>
        <w:rFonts w:ascii="Courier New" w:hAnsi="Courier New" w:hint="default"/>
      </w:rPr>
    </w:lvl>
    <w:lvl w:ilvl="1" w:tplc="1C090003" w:tentative="1">
      <w:start w:val="1"/>
      <w:numFmt w:val="bullet"/>
      <w:lvlText w:val="o"/>
      <w:lvlJc w:val="left"/>
      <w:pPr>
        <w:ind w:left="1648" w:hanging="360"/>
      </w:pPr>
      <w:rPr>
        <w:rFonts w:ascii="Courier New" w:hAnsi="Courier New" w:cs="Courier New" w:hint="default"/>
      </w:rPr>
    </w:lvl>
    <w:lvl w:ilvl="2" w:tplc="1C090005" w:tentative="1">
      <w:start w:val="1"/>
      <w:numFmt w:val="bullet"/>
      <w:lvlText w:val=""/>
      <w:lvlJc w:val="left"/>
      <w:pPr>
        <w:ind w:left="2368" w:hanging="360"/>
      </w:pPr>
      <w:rPr>
        <w:rFonts w:ascii="Wingdings" w:hAnsi="Wingdings" w:hint="default"/>
      </w:rPr>
    </w:lvl>
    <w:lvl w:ilvl="3" w:tplc="1C090001" w:tentative="1">
      <w:start w:val="1"/>
      <w:numFmt w:val="bullet"/>
      <w:lvlText w:val=""/>
      <w:lvlJc w:val="left"/>
      <w:pPr>
        <w:ind w:left="3088" w:hanging="360"/>
      </w:pPr>
      <w:rPr>
        <w:rFonts w:ascii="Symbol" w:hAnsi="Symbol" w:hint="default"/>
      </w:rPr>
    </w:lvl>
    <w:lvl w:ilvl="4" w:tplc="1C090003" w:tentative="1">
      <w:start w:val="1"/>
      <w:numFmt w:val="bullet"/>
      <w:lvlText w:val="o"/>
      <w:lvlJc w:val="left"/>
      <w:pPr>
        <w:ind w:left="3808" w:hanging="360"/>
      </w:pPr>
      <w:rPr>
        <w:rFonts w:ascii="Courier New" w:hAnsi="Courier New" w:cs="Courier New" w:hint="default"/>
      </w:rPr>
    </w:lvl>
    <w:lvl w:ilvl="5" w:tplc="1C090005" w:tentative="1">
      <w:start w:val="1"/>
      <w:numFmt w:val="bullet"/>
      <w:lvlText w:val=""/>
      <w:lvlJc w:val="left"/>
      <w:pPr>
        <w:ind w:left="4528" w:hanging="360"/>
      </w:pPr>
      <w:rPr>
        <w:rFonts w:ascii="Wingdings" w:hAnsi="Wingdings" w:hint="default"/>
      </w:rPr>
    </w:lvl>
    <w:lvl w:ilvl="6" w:tplc="1C090001" w:tentative="1">
      <w:start w:val="1"/>
      <w:numFmt w:val="bullet"/>
      <w:lvlText w:val=""/>
      <w:lvlJc w:val="left"/>
      <w:pPr>
        <w:ind w:left="5248" w:hanging="360"/>
      </w:pPr>
      <w:rPr>
        <w:rFonts w:ascii="Symbol" w:hAnsi="Symbol" w:hint="default"/>
      </w:rPr>
    </w:lvl>
    <w:lvl w:ilvl="7" w:tplc="1C090003" w:tentative="1">
      <w:start w:val="1"/>
      <w:numFmt w:val="bullet"/>
      <w:lvlText w:val="o"/>
      <w:lvlJc w:val="left"/>
      <w:pPr>
        <w:ind w:left="5968" w:hanging="360"/>
      </w:pPr>
      <w:rPr>
        <w:rFonts w:ascii="Courier New" w:hAnsi="Courier New" w:cs="Courier New" w:hint="default"/>
      </w:rPr>
    </w:lvl>
    <w:lvl w:ilvl="8" w:tplc="1C090005" w:tentative="1">
      <w:start w:val="1"/>
      <w:numFmt w:val="bullet"/>
      <w:lvlText w:val=""/>
      <w:lvlJc w:val="left"/>
      <w:pPr>
        <w:ind w:left="6688" w:hanging="360"/>
      </w:pPr>
      <w:rPr>
        <w:rFonts w:ascii="Wingdings" w:hAnsi="Wingdings" w:hint="default"/>
      </w:rPr>
    </w:lvl>
  </w:abstractNum>
  <w:abstractNum w:abstractNumId="8" w15:restartNumberingAfterBreak="0">
    <w:nsid w:val="0AEA51F4"/>
    <w:multiLevelType w:val="hybridMultilevel"/>
    <w:tmpl w:val="67188D3A"/>
    <w:lvl w:ilvl="0" w:tplc="90C8C632">
      <w:start w:val="1"/>
      <w:numFmt w:val="bullet"/>
      <w:lvlText w:val="»"/>
      <w:lvlJc w:val="left"/>
      <w:pPr>
        <w:ind w:left="360" w:hanging="360"/>
      </w:pPr>
      <w:rPr>
        <w:rFonts w:ascii="Arial" w:hAnsi="Arial" w:hint="default"/>
        <w:b w:val="0"/>
        <w:i w:val="0"/>
        <w:color w:val="000000"/>
        <w:sz w:val="18"/>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C776F47"/>
    <w:multiLevelType w:val="hybridMultilevel"/>
    <w:tmpl w:val="2EB2C43A"/>
    <w:lvl w:ilvl="0" w:tplc="8642275A">
      <w:start w:val="1"/>
      <w:numFmt w:val="bullet"/>
      <w:lvlText w:val="»"/>
      <w:lvlJc w:val="left"/>
      <w:pPr>
        <w:ind w:left="360" w:hanging="360"/>
      </w:pPr>
      <w:rPr>
        <w:rFonts w:hint="default"/>
        <w:color w:val="000000"/>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0D3A104C"/>
    <w:multiLevelType w:val="hybridMultilevel"/>
    <w:tmpl w:val="60446E50"/>
    <w:lvl w:ilvl="0" w:tplc="95AEE23E">
      <w:start w:val="1"/>
      <w:numFmt w:val="bullet"/>
      <w:pStyle w:val="ep0"/>
      <w:lvlText w:val="»"/>
      <w:lvlJc w:val="left"/>
      <w:pPr>
        <w:tabs>
          <w:tab w:val="num" w:pos="360"/>
        </w:tabs>
        <w:ind w:left="360" w:hanging="360"/>
      </w:pPr>
      <w:rPr>
        <w:rFonts w:ascii="Arial" w:hAnsi="Arial" w:hint="default"/>
        <w:b w:val="0"/>
        <w:i w:val="0"/>
        <w:color w:val="000000"/>
        <w:sz w:val="18"/>
      </w:rPr>
    </w:lvl>
    <w:lvl w:ilvl="1" w:tplc="04090003">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0EB141A2"/>
    <w:multiLevelType w:val="hybridMultilevel"/>
    <w:tmpl w:val="3E6055E0"/>
    <w:lvl w:ilvl="0" w:tplc="90C8C632">
      <w:start w:val="1"/>
      <w:numFmt w:val="bullet"/>
      <w:lvlText w:val="»"/>
      <w:lvlJc w:val="left"/>
      <w:pPr>
        <w:ind w:left="360" w:hanging="360"/>
      </w:pPr>
      <w:rPr>
        <w:rFonts w:ascii="Arial" w:hAnsi="Arial" w:hint="default"/>
        <w:b w:val="0"/>
        <w:i w:val="0"/>
        <w:color w:val="000000"/>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10177BDE"/>
    <w:multiLevelType w:val="hybridMultilevel"/>
    <w:tmpl w:val="7C9C0550"/>
    <w:lvl w:ilvl="0" w:tplc="CB589C9C">
      <w:numFmt w:val="none"/>
      <w:lvlText w:val="»"/>
      <w:lvlJc w:val="left"/>
      <w:pPr>
        <w:ind w:left="360" w:hanging="360"/>
      </w:pPr>
      <w:rPr>
        <w:rFonts w:cs="Times New Roman" w:hint="default"/>
        <w:color w:val="00000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10780850"/>
    <w:multiLevelType w:val="hybridMultilevel"/>
    <w:tmpl w:val="14765D0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0A52F3E"/>
    <w:multiLevelType w:val="hybridMultilevel"/>
    <w:tmpl w:val="A4AA8C40"/>
    <w:lvl w:ilvl="0" w:tplc="0EC298CE">
      <w:start w:val="1"/>
      <w:numFmt w:val="bullet"/>
      <w:lvlText w:val="»"/>
      <w:lvlJc w:val="left"/>
      <w:pPr>
        <w:tabs>
          <w:tab w:val="num" w:pos="360"/>
        </w:tabs>
        <w:ind w:left="284" w:hanging="284"/>
      </w:pPr>
      <w:rPr>
        <w:rFonts w:hint="default"/>
        <w:color w:val="000000"/>
        <w:sz w:val="18"/>
        <w:szCs w:val="18"/>
      </w:rPr>
    </w:lvl>
    <w:lvl w:ilvl="1" w:tplc="EEC82894">
      <w:start w:val="1"/>
      <w:numFmt w:val="bullet"/>
      <w:lvlText w:val=""/>
      <w:lvlJc w:val="left"/>
      <w:pPr>
        <w:tabs>
          <w:tab w:val="num" w:pos="1440"/>
        </w:tabs>
        <w:ind w:left="1364" w:hanging="28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2B3340"/>
    <w:multiLevelType w:val="hybridMultilevel"/>
    <w:tmpl w:val="FA52B57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39744BD"/>
    <w:multiLevelType w:val="hybridMultilevel"/>
    <w:tmpl w:val="8D7438F6"/>
    <w:lvl w:ilvl="0" w:tplc="90C8C632">
      <w:start w:val="1"/>
      <w:numFmt w:val="bullet"/>
      <w:lvlText w:val="»"/>
      <w:lvlJc w:val="left"/>
      <w:pPr>
        <w:ind w:left="360" w:hanging="360"/>
      </w:pPr>
      <w:rPr>
        <w:rFonts w:ascii="Arial" w:hAnsi="Arial" w:hint="default"/>
        <w:b w:val="0"/>
        <w:i w:val="0"/>
        <w:color w:val="000000"/>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155A419B"/>
    <w:multiLevelType w:val="hybridMultilevel"/>
    <w:tmpl w:val="3F60AA76"/>
    <w:lvl w:ilvl="0" w:tplc="97F6339E">
      <w:start w:val="1"/>
      <w:numFmt w:val="bullet"/>
      <w:lvlText w:val="-"/>
      <w:lvlJc w:val="left"/>
      <w:pPr>
        <w:ind w:left="645" w:hanging="360"/>
      </w:pPr>
      <w:rPr>
        <w:rFonts w:ascii="Symbol" w:hAnsi="Symbol" w:hint="default"/>
        <w:i/>
        <w:color w:val="231F20"/>
        <w:w w:val="93"/>
        <w:sz w:val="16"/>
        <w:szCs w:val="16"/>
      </w:rPr>
    </w:lvl>
    <w:lvl w:ilvl="1" w:tplc="1C090003">
      <w:start w:val="1"/>
      <w:numFmt w:val="bullet"/>
      <w:lvlText w:val="o"/>
      <w:lvlJc w:val="left"/>
      <w:pPr>
        <w:ind w:left="1442" w:hanging="360"/>
      </w:pPr>
      <w:rPr>
        <w:rFonts w:ascii="Courier New" w:hAnsi="Courier New" w:cs="Courier New" w:hint="default"/>
      </w:rPr>
    </w:lvl>
    <w:lvl w:ilvl="2" w:tplc="1C090005" w:tentative="1">
      <w:start w:val="1"/>
      <w:numFmt w:val="bullet"/>
      <w:lvlText w:val=""/>
      <w:lvlJc w:val="left"/>
      <w:pPr>
        <w:ind w:left="2162" w:hanging="360"/>
      </w:pPr>
      <w:rPr>
        <w:rFonts w:ascii="Wingdings" w:hAnsi="Wingdings" w:hint="default"/>
      </w:rPr>
    </w:lvl>
    <w:lvl w:ilvl="3" w:tplc="1C090001" w:tentative="1">
      <w:start w:val="1"/>
      <w:numFmt w:val="bullet"/>
      <w:lvlText w:val=""/>
      <w:lvlJc w:val="left"/>
      <w:pPr>
        <w:ind w:left="2882" w:hanging="360"/>
      </w:pPr>
      <w:rPr>
        <w:rFonts w:ascii="Symbol" w:hAnsi="Symbol" w:hint="default"/>
      </w:rPr>
    </w:lvl>
    <w:lvl w:ilvl="4" w:tplc="1C090003" w:tentative="1">
      <w:start w:val="1"/>
      <w:numFmt w:val="bullet"/>
      <w:lvlText w:val="o"/>
      <w:lvlJc w:val="left"/>
      <w:pPr>
        <w:ind w:left="3602" w:hanging="360"/>
      </w:pPr>
      <w:rPr>
        <w:rFonts w:ascii="Courier New" w:hAnsi="Courier New" w:cs="Courier New" w:hint="default"/>
      </w:rPr>
    </w:lvl>
    <w:lvl w:ilvl="5" w:tplc="1C090005" w:tentative="1">
      <w:start w:val="1"/>
      <w:numFmt w:val="bullet"/>
      <w:lvlText w:val=""/>
      <w:lvlJc w:val="left"/>
      <w:pPr>
        <w:ind w:left="4322" w:hanging="360"/>
      </w:pPr>
      <w:rPr>
        <w:rFonts w:ascii="Wingdings" w:hAnsi="Wingdings" w:hint="default"/>
      </w:rPr>
    </w:lvl>
    <w:lvl w:ilvl="6" w:tplc="1C090001" w:tentative="1">
      <w:start w:val="1"/>
      <w:numFmt w:val="bullet"/>
      <w:lvlText w:val=""/>
      <w:lvlJc w:val="left"/>
      <w:pPr>
        <w:ind w:left="5042" w:hanging="360"/>
      </w:pPr>
      <w:rPr>
        <w:rFonts w:ascii="Symbol" w:hAnsi="Symbol" w:hint="default"/>
      </w:rPr>
    </w:lvl>
    <w:lvl w:ilvl="7" w:tplc="1C090003" w:tentative="1">
      <w:start w:val="1"/>
      <w:numFmt w:val="bullet"/>
      <w:lvlText w:val="o"/>
      <w:lvlJc w:val="left"/>
      <w:pPr>
        <w:ind w:left="5762" w:hanging="360"/>
      </w:pPr>
      <w:rPr>
        <w:rFonts w:ascii="Courier New" w:hAnsi="Courier New" w:cs="Courier New" w:hint="default"/>
      </w:rPr>
    </w:lvl>
    <w:lvl w:ilvl="8" w:tplc="1C090005" w:tentative="1">
      <w:start w:val="1"/>
      <w:numFmt w:val="bullet"/>
      <w:lvlText w:val=""/>
      <w:lvlJc w:val="left"/>
      <w:pPr>
        <w:ind w:left="6482" w:hanging="360"/>
      </w:pPr>
      <w:rPr>
        <w:rFonts w:ascii="Wingdings" w:hAnsi="Wingdings" w:hint="default"/>
      </w:rPr>
    </w:lvl>
  </w:abstractNum>
  <w:abstractNum w:abstractNumId="18" w15:restartNumberingAfterBreak="0">
    <w:nsid w:val="156621C4"/>
    <w:multiLevelType w:val="hybridMultilevel"/>
    <w:tmpl w:val="36801EA8"/>
    <w:lvl w:ilvl="0" w:tplc="90C8C632">
      <w:start w:val="1"/>
      <w:numFmt w:val="bullet"/>
      <w:lvlText w:val="»"/>
      <w:lvlJc w:val="left"/>
      <w:pPr>
        <w:ind w:left="360" w:hanging="360"/>
      </w:pPr>
      <w:rPr>
        <w:rFonts w:ascii="Arial" w:hAnsi="Arial" w:hint="default"/>
        <w:b w:val="0"/>
        <w:i w:val="0"/>
        <w:color w:val="000000"/>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5EF3258"/>
    <w:multiLevelType w:val="hybridMultilevel"/>
    <w:tmpl w:val="3ADC73A0"/>
    <w:lvl w:ilvl="0" w:tplc="90C8C632">
      <w:start w:val="1"/>
      <w:numFmt w:val="bullet"/>
      <w:lvlText w:val="»"/>
      <w:lvlJc w:val="left"/>
      <w:pPr>
        <w:ind w:left="720" w:hanging="360"/>
      </w:pPr>
      <w:rPr>
        <w:rFonts w:ascii="Arial" w:hAnsi="Arial" w:hint="default"/>
        <w:b w:val="0"/>
        <w:i w:val="0"/>
        <w:color w:val="000000"/>
        <w:sz w:val="1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161712AA"/>
    <w:multiLevelType w:val="hybridMultilevel"/>
    <w:tmpl w:val="6734C470"/>
    <w:lvl w:ilvl="0" w:tplc="04090003">
      <w:start w:val="1"/>
      <w:numFmt w:val="bullet"/>
      <w:lvlText w:val=""/>
      <w:lvlJc w:val="left"/>
      <w:pPr>
        <w:ind w:left="36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17B82E81"/>
    <w:multiLevelType w:val="hybridMultilevel"/>
    <w:tmpl w:val="A5C03646"/>
    <w:lvl w:ilvl="0" w:tplc="34529E96">
      <w:numFmt w:val="none"/>
      <w:lvlText w:val="»"/>
      <w:lvlJc w:val="left"/>
      <w:pPr>
        <w:ind w:left="360" w:hanging="360"/>
      </w:pPr>
      <w:rPr>
        <w:rFonts w:ascii="Arial" w:hAnsi="Arial" w:cs="Arial" w:hint="default"/>
        <w:color w:val="000000"/>
        <w:sz w:val="18"/>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18AB7C29"/>
    <w:multiLevelType w:val="hybridMultilevel"/>
    <w:tmpl w:val="14486E66"/>
    <w:lvl w:ilvl="0" w:tplc="90C8C632">
      <w:start w:val="1"/>
      <w:numFmt w:val="bullet"/>
      <w:lvlText w:val="»"/>
      <w:lvlJc w:val="left"/>
      <w:pPr>
        <w:ind w:left="360" w:hanging="360"/>
      </w:pPr>
      <w:rPr>
        <w:rFonts w:ascii="Arial" w:hAnsi="Arial" w:hint="default"/>
        <w:b w:val="0"/>
        <w:i w:val="0"/>
        <w:color w:val="000000"/>
        <w:sz w:val="18"/>
      </w:rPr>
    </w:lvl>
    <w:lvl w:ilvl="1" w:tplc="04090005">
      <w:start w:val="1"/>
      <w:numFmt w:val="bullet"/>
      <w:lvlText w:val="-"/>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18EC4E1E"/>
    <w:multiLevelType w:val="hybridMultilevel"/>
    <w:tmpl w:val="34867872"/>
    <w:lvl w:ilvl="0" w:tplc="6EFAE522">
      <w:start w:val="1"/>
      <w:numFmt w:val="bullet"/>
      <w:lvlText w:val=""/>
      <w:lvlJc w:val="left"/>
      <w:pPr>
        <w:tabs>
          <w:tab w:val="num" w:pos="360"/>
        </w:tabs>
        <w:ind w:left="284" w:hanging="284"/>
      </w:pPr>
      <w:rPr>
        <w:rFonts w:ascii="Symbol" w:hAnsi="Symbol" w:hint="default"/>
        <w:color w:val="000000"/>
      </w:rPr>
    </w:lvl>
    <w:lvl w:ilvl="1" w:tplc="EEC82894">
      <w:start w:val="1"/>
      <w:numFmt w:val="bullet"/>
      <w:lvlText w:val=""/>
      <w:lvlJc w:val="left"/>
      <w:pPr>
        <w:tabs>
          <w:tab w:val="num" w:pos="1440"/>
        </w:tabs>
        <w:ind w:left="1364" w:hanging="284"/>
      </w:pPr>
      <w:rPr>
        <w:rFonts w:ascii="Wingdings" w:hAnsi="Wingdings" w:hint="default"/>
      </w:rPr>
    </w:lvl>
    <w:lvl w:ilvl="2" w:tplc="6EFAE522">
      <w:start w:val="1"/>
      <w:numFmt w:val="bullet"/>
      <w:lvlText w:val=""/>
      <w:lvlJc w:val="left"/>
      <w:pPr>
        <w:tabs>
          <w:tab w:val="num" w:pos="2160"/>
        </w:tabs>
        <w:ind w:left="2084" w:hanging="284"/>
      </w:pPr>
      <w:rPr>
        <w:rFonts w:ascii="Symbol" w:hAnsi="Symbol" w:hint="default"/>
        <w:color w:val="000000"/>
      </w:rPr>
    </w:lvl>
    <w:lvl w:ilvl="3" w:tplc="EEC82894">
      <w:start w:val="1"/>
      <w:numFmt w:val="bullet"/>
      <w:lvlText w:val=""/>
      <w:lvlJc w:val="left"/>
      <w:pPr>
        <w:tabs>
          <w:tab w:val="num" w:pos="2880"/>
        </w:tabs>
        <w:ind w:left="2804" w:hanging="284"/>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9046981"/>
    <w:multiLevelType w:val="hybridMultilevel"/>
    <w:tmpl w:val="B39CD9F8"/>
    <w:lvl w:ilvl="0" w:tplc="C2782B82">
      <w:numFmt w:val="bullet"/>
      <w:lvlText w:val="-"/>
      <w:lvlJc w:val="left"/>
      <w:pPr>
        <w:ind w:left="720" w:hanging="360"/>
      </w:pPr>
      <w:rPr>
        <w:rFonts w:ascii="Arial" w:eastAsia="Times New Roman" w:hAnsi="Arial" w:cs="Arial" w:hint="default"/>
        <w:sz w:val="1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1AE618A1"/>
    <w:multiLevelType w:val="hybridMultilevel"/>
    <w:tmpl w:val="F64C79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BCD3CD5"/>
    <w:multiLevelType w:val="hybridMultilevel"/>
    <w:tmpl w:val="D4764DBE"/>
    <w:lvl w:ilvl="0" w:tplc="1C090001">
      <w:start w:val="1"/>
      <w:numFmt w:val="bullet"/>
      <w:lvlText w:val=""/>
      <w:lvlJc w:val="left"/>
      <w:pPr>
        <w:ind w:left="360" w:hanging="360"/>
      </w:pPr>
      <w:rPr>
        <w:rFonts w:ascii="Symbol" w:hAnsi="Symbol" w:hint="default"/>
        <w:sz w:val="18"/>
        <w:szCs w:val="18"/>
      </w:rPr>
    </w:lvl>
    <w:lvl w:ilvl="1" w:tplc="1C090001">
      <w:start w:val="1"/>
      <w:numFmt w:val="bullet"/>
      <w:lvlText w:val=""/>
      <w:lvlJc w:val="left"/>
      <w:pPr>
        <w:ind w:left="709" w:hanging="360"/>
      </w:pPr>
      <w:rPr>
        <w:rFonts w:ascii="Symbol" w:hAnsi="Symbol"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1E2765EF"/>
    <w:multiLevelType w:val="hybridMultilevel"/>
    <w:tmpl w:val="A2341652"/>
    <w:lvl w:ilvl="0" w:tplc="C2782B82">
      <w:numFmt w:val="bullet"/>
      <w:lvlText w:val="-"/>
      <w:lvlJc w:val="left"/>
      <w:pPr>
        <w:ind w:left="1080" w:hanging="360"/>
      </w:pPr>
      <w:rPr>
        <w:rFonts w:ascii="Arial" w:eastAsia="Times New Roman" w:hAnsi="Arial" w:cs="Arial" w:hint="default"/>
        <w:sz w:val="18"/>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202A12F3"/>
    <w:multiLevelType w:val="hybridMultilevel"/>
    <w:tmpl w:val="7116E09C"/>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210B5C00"/>
    <w:multiLevelType w:val="hybridMultilevel"/>
    <w:tmpl w:val="7E285D36"/>
    <w:lvl w:ilvl="0" w:tplc="90C8C632">
      <w:start w:val="1"/>
      <w:numFmt w:val="bullet"/>
      <w:lvlText w:val="»"/>
      <w:lvlJc w:val="left"/>
      <w:pPr>
        <w:ind w:left="360" w:hanging="360"/>
      </w:pPr>
      <w:rPr>
        <w:rFonts w:ascii="Arial" w:hAnsi="Arial" w:hint="default"/>
        <w:b w:val="0"/>
        <w:i w:val="0"/>
        <w:color w:val="000000"/>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2635834"/>
    <w:multiLevelType w:val="hybridMultilevel"/>
    <w:tmpl w:val="6EFC2F3E"/>
    <w:lvl w:ilvl="0" w:tplc="4378D6DE">
      <w:start w:val="1"/>
      <w:numFmt w:val="bullet"/>
      <w:lvlText w:val=""/>
      <w:lvlJc w:val="left"/>
      <w:pPr>
        <w:tabs>
          <w:tab w:val="num" w:pos="360"/>
        </w:tabs>
        <w:ind w:left="284" w:hanging="284"/>
      </w:pPr>
      <w:rPr>
        <w:rFonts w:ascii="Symbol" w:hAnsi="Symbol" w:hint="default"/>
        <w:color w:val="000000"/>
      </w:rPr>
    </w:lvl>
    <w:lvl w:ilvl="1" w:tplc="1C090003">
      <w:start w:val="1"/>
      <w:numFmt w:val="bullet"/>
      <w:lvlText w:val="o"/>
      <w:lvlJc w:val="left"/>
      <w:pPr>
        <w:tabs>
          <w:tab w:val="num" w:pos="644"/>
        </w:tabs>
        <w:ind w:left="568" w:hanging="284"/>
      </w:pPr>
      <w:rPr>
        <w:rFonts w:ascii="Courier New" w:hAnsi="Courier New" w:cs="Courier New" w:hint="default"/>
      </w:rPr>
    </w:lvl>
    <w:lvl w:ilvl="2" w:tplc="04090005">
      <w:start w:val="1"/>
      <w:numFmt w:val="bullet"/>
      <w:lvlText w:val="-"/>
      <w:lvlJc w:val="left"/>
      <w:pPr>
        <w:tabs>
          <w:tab w:val="num" w:pos="2160"/>
        </w:tabs>
        <w:ind w:left="2160" w:hanging="360"/>
      </w:pPr>
      <w:rPr>
        <w:rFonts w:ascii="Courier New" w:hAnsi="Courier New"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E36BDB"/>
    <w:multiLevelType w:val="hybridMultilevel"/>
    <w:tmpl w:val="74F20BB2"/>
    <w:lvl w:ilvl="0" w:tplc="1C09000F">
      <w:start w:val="1"/>
      <w:numFmt w:val="bullet"/>
      <w:lvlText w:val=""/>
      <w:lvlJc w:val="left"/>
      <w:pPr>
        <w:ind w:left="360" w:hanging="360"/>
      </w:pPr>
      <w:rPr>
        <w:rFonts w:ascii="Wingdings" w:hAnsi="Wingdings" w:hint="default"/>
      </w:rPr>
    </w:lvl>
    <w:lvl w:ilvl="1" w:tplc="1C090019" w:tentative="1">
      <w:start w:val="1"/>
      <w:numFmt w:val="bullet"/>
      <w:lvlText w:val="o"/>
      <w:lvlJc w:val="left"/>
      <w:pPr>
        <w:ind w:left="1080" w:hanging="360"/>
      </w:pPr>
      <w:rPr>
        <w:rFonts w:ascii="Courier New" w:hAnsi="Courier New" w:cs="Arial" w:hint="default"/>
      </w:rPr>
    </w:lvl>
    <w:lvl w:ilvl="2" w:tplc="1C09001B" w:tentative="1">
      <w:start w:val="1"/>
      <w:numFmt w:val="bullet"/>
      <w:lvlText w:val=""/>
      <w:lvlJc w:val="left"/>
      <w:pPr>
        <w:ind w:left="1800" w:hanging="360"/>
      </w:pPr>
      <w:rPr>
        <w:rFonts w:ascii="Wingdings" w:hAnsi="Wingdings" w:hint="default"/>
      </w:rPr>
    </w:lvl>
    <w:lvl w:ilvl="3" w:tplc="1C09000F" w:tentative="1">
      <w:start w:val="1"/>
      <w:numFmt w:val="bullet"/>
      <w:lvlText w:val=""/>
      <w:lvlJc w:val="left"/>
      <w:pPr>
        <w:ind w:left="2520" w:hanging="360"/>
      </w:pPr>
      <w:rPr>
        <w:rFonts w:ascii="Symbol" w:hAnsi="Symbol" w:hint="default"/>
      </w:rPr>
    </w:lvl>
    <w:lvl w:ilvl="4" w:tplc="1C090019" w:tentative="1">
      <w:start w:val="1"/>
      <w:numFmt w:val="bullet"/>
      <w:lvlText w:val="o"/>
      <w:lvlJc w:val="left"/>
      <w:pPr>
        <w:ind w:left="3240" w:hanging="360"/>
      </w:pPr>
      <w:rPr>
        <w:rFonts w:ascii="Courier New" w:hAnsi="Courier New" w:cs="Arial" w:hint="default"/>
      </w:rPr>
    </w:lvl>
    <w:lvl w:ilvl="5" w:tplc="1C09001B" w:tentative="1">
      <w:start w:val="1"/>
      <w:numFmt w:val="bullet"/>
      <w:lvlText w:val=""/>
      <w:lvlJc w:val="left"/>
      <w:pPr>
        <w:ind w:left="3960" w:hanging="360"/>
      </w:pPr>
      <w:rPr>
        <w:rFonts w:ascii="Wingdings" w:hAnsi="Wingdings" w:hint="default"/>
      </w:rPr>
    </w:lvl>
    <w:lvl w:ilvl="6" w:tplc="1C09000F" w:tentative="1">
      <w:start w:val="1"/>
      <w:numFmt w:val="bullet"/>
      <w:lvlText w:val=""/>
      <w:lvlJc w:val="left"/>
      <w:pPr>
        <w:ind w:left="4680" w:hanging="360"/>
      </w:pPr>
      <w:rPr>
        <w:rFonts w:ascii="Symbol" w:hAnsi="Symbol" w:hint="default"/>
      </w:rPr>
    </w:lvl>
    <w:lvl w:ilvl="7" w:tplc="1C090019" w:tentative="1">
      <w:start w:val="1"/>
      <w:numFmt w:val="bullet"/>
      <w:lvlText w:val="o"/>
      <w:lvlJc w:val="left"/>
      <w:pPr>
        <w:ind w:left="5400" w:hanging="360"/>
      </w:pPr>
      <w:rPr>
        <w:rFonts w:ascii="Courier New" w:hAnsi="Courier New" w:cs="Arial" w:hint="default"/>
      </w:rPr>
    </w:lvl>
    <w:lvl w:ilvl="8" w:tplc="1C09001B" w:tentative="1">
      <w:start w:val="1"/>
      <w:numFmt w:val="bullet"/>
      <w:lvlText w:val=""/>
      <w:lvlJc w:val="left"/>
      <w:pPr>
        <w:ind w:left="6120" w:hanging="360"/>
      </w:pPr>
      <w:rPr>
        <w:rFonts w:ascii="Wingdings" w:hAnsi="Wingdings" w:hint="default"/>
      </w:rPr>
    </w:lvl>
  </w:abstractNum>
  <w:abstractNum w:abstractNumId="32" w15:restartNumberingAfterBreak="0">
    <w:nsid w:val="242725AE"/>
    <w:multiLevelType w:val="hybridMultilevel"/>
    <w:tmpl w:val="96D8510E"/>
    <w:lvl w:ilvl="0" w:tplc="6EFAE522">
      <w:start w:val="1"/>
      <w:numFmt w:val="bullet"/>
      <w:lvlText w:val=""/>
      <w:lvlJc w:val="left"/>
      <w:pPr>
        <w:ind w:left="360" w:hanging="360"/>
      </w:pPr>
      <w:rPr>
        <w:rFonts w:ascii="Wingdings" w:hAnsi="Wingdings" w:hint="default"/>
      </w:rPr>
    </w:lvl>
    <w:lvl w:ilvl="1" w:tplc="BE24DBB0"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4EC1EA5"/>
    <w:multiLevelType w:val="hybridMultilevel"/>
    <w:tmpl w:val="E5B8458A"/>
    <w:lvl w:ilvl="0" w:tplc="3DD440DC">
      <w:start w:val="1"/>
      <w:numFmt w:val="bullet"/>
      <w:lvlText w:val="»"/>
      <w:lvlJc w:val="left"/>
      <w:pPr>
        <w:ind w:left="360" w:hanging="360"/>
      </w:pPr>
      <w:rPr>
        <w:rFonts w:ascii="Arial" w:hAnsi="Arial" w:cs="Arial" w:hint="default"/>
        <w:color w:val="000000"/>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15:restartNumberingAfterBreak="0">
    <w:nsid w:val="25AF6887"/>
    <w:multiLevelType w:val="hybridMultilevel"/>
    <w:tmpl w:val="840E8E36"/>
    <w:lvl w:ilvl="0" w:tplc="7E46BE10">
      <w:numFmt w:val="none"/>
      <w:lvlText w:val="»"/>
      <w:lvlJc w:val="left"/>
      <w:pPr>
        <w:ind w:left="360" w:hanging="360"/>
      </w:pPr>
      <w:rPr>
        <w:rFonts w:hint="default"/>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25BE2D9A"/>
    <w:multiLevelType w:val="hybridMultilevel"/>
    <w:tmpl w:val="CA409406"/>
    <w:lvl w:ilvl="0" w:tplc="0F84AA8E">
      <w:start w:val="1"/>
      <w:numFmt w:val="bullet"/>
      <w:lvlText w:val=""/>
      <w:lvlJc w:val="left"/>
      <w:pPr>
        <w:ind w:left="360" w:hanging="360"/>
      </w:pPr>
      <w:rPr>
        <w:rFonts w:ascii="Symbol" w:hAnsi="Symbol" w:hint="default"/>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15:restartNumberingAfterBreak="0">
    <w:nsid w:val="26874F14"/>
    <w:multiLevelType w:val="hybridMultilevel"/>
    <w:tmpl w:val="01C8CA46"/>
    <w:lvl w:ilvl="0" w:tplc="C2782B82">
      <w:numFmt w:val="bullet"/>
      <w:lvlText w:val="-"/>
      <w:lvlJc w:val="left"/>
      <w:pPr>
        <w:ind w:left="1080" w:hanging="360"/>
      </w:pPr>
      <w:rPr>
        <w:rFonts w:ascii="Arial" w:eastAsia="Times New Roman" w:hAnsi="Arial" w:cs="Arial" w:hint="default"/>
        <w:sz w:val="18"/>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7" w15:restartNumberingAfterBreak="0">
    <w:nsid w:val="276640DD"/>
    <w:multiLevelType w:val="hybridMultilevel"/>
    <w:tmpl w:val="466AE68C"/>
    <w:lvl w:ilvl="0" w:tplc="C2782B82">
      <w:numFmt w:val="bullet"/>
      <w:lvlText w:val="-"/>
      <w:lvlJc w:val="left"/>
      <w:pPr>
        <w:ind w:left="644" w:hanging="360"/>
      </w:pPr>
      <w:rPr>
        <w:rFonts w:ascii="Arial" w:eastAsia="Times New Roman" w:hAnsi="Arial" w:cs="Arial" w:hint="default"/>
        <w:sz w:val="18"/>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8" w15:restartNumberingAfterBreak="0">
    <w:nsid w:val="284213DB"/>
    <w:multiLevelType w:val="hybridMultilevel"/>
    <w:tmpl w:val="E822084A"/>
    <w:lvl w:ilvl="0" w:tplc="90C8C632">
      <w:start w:val="1"/>
      <w:numFmt w:val="bullet"/>
      <w:lvlText w:val="»"/>
      <w:lvlJc w:val="left"/>
      <w:pPr>
        <w:ind w:left="360" w:hanging="360"/>
      </w:pPr>
      <w:rPr>
        <w:rFonts w:ascii="Arial" w:hAnsi="Arial" w:hint="default"/>
        <w:b w:val="0"/>
        <w:i w:val="0"/>
        <w:color w:val="000000"/>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9" w15:restartNumberingAfterBreak="0">
    <w:nsid w:val="2A3E4E47"/>
    <w:multiLevelType w:val="hybridMultilevel"/>
    <w:tmpl w:val="63A29276"/>
    <w:lvl w:ilvl="0" w:tplc="CB589C9C">
      <w:numFmt w:val="none"/>
      <w:lvlText w:val="»"/>
      <w:lvlJc w:val="left"/>
      <w:pPr>
        <w:ind w:left="360" w:hanging="360"/>
      </w:pPr>
      <w:rPr>
        <w:rFonts w:cs="Times New Roman" w:hint="default"/>
        <w:i/>
        <w:color w:val="000000"/>
      </w:rPr>
    </w:lvl>
    <w:lvl w:ilvl="1" w:tplc="1C090003">
      <w:start w:val="1"/>
      <w:numFmt w:val="bullet"/>
      <w:lvlText w:val="o"/>
      <w:lvlJc w:val="left"/>
      <w:pPr>
        <w:ind w:left="1157" w:hanging="360"/>
      </w:pPr>
      <w:rPr>
        <w:rFonts w:ascii="Courier New" w:hAnsi="Courier New" w:cs="Courier New" w:hint="default"/>
      </w:rPr>
    </w:lvl>
    <w:lvl w:ilvl="2" w:tplc="1C090005" w:tentative="1">
      <w:start w:val="1"/>
      <w:numFmt w:val="bullet"/>
      <w:lvlText w:val=""/>
      <w:lvlJc w:val="left"/>
      <w:pPr>
        <w:ind w:left="1877" w:hanging="360"/>
      </w:pPr>
      <w:rPr>
        <w:rFonts w:ascii="Wingdings" w:hAnsi="Wingdings" w:hint="default"/>
      </w:rPr>
    </w:lvl>
    <w:lvl w:ilvl="3" w:tplc="1C090001" w:tentative="1">
      <w:start w:val="1"/>
      <w:numFmt w:val="bullet"/>
      <w:lvlText w:val=""/>
      <w:lvlJc w:val="left"/>
      <w:pPr>
        <w:ind w:left="2597" w:hanging="360"/>
      </w:pPr>
      <w:rPr>
        <w:rFonts w:ascii="Symbol" w:hAnsi="Symbol" w:hint="default"/>
      </w:rPr>
    </w:lvl>
    <w:lvl w:ilvl="4" w:tplc="1C090003" w:tentative="1">
      <w:start w:val="1"/>
      <w:numFmt w:val="bullet"/>
      <w:lvlText w:val="o"/>
      <w:lvlJc w:val="left"/>
      <w:pPr>
        <w:ind w:left="3317" w:hanging="360"/>
      </w:pPr>
      <w:rPr>
        <w:rFonts w:ascii="Courier New" w:hAnsi="Courier New" w:cs="Courier New" w:hint="default"/>
      </w:rPr>
    </w:lvl>
    <w:lvl w:ilvl="5" w:tplc="1C090005" w:tentative="1">
      <w:start w:val="1"/>
      <w:numFmt w:val="bullet"/>
      <w:lvlText w:val=""/>
      <w:lvlJc w:val="left"/>
      <w:pPr>
        <w:ind w:left="4037" w:hanging="360"/>
      </w:pPr>
      <w:rPr>
        <w:rFonts w:ascii="Wingdings" w:hAnsi="Wingdings" w:hint="default"/>
      </w:rPr>
    </w:lvl>
    <w:lvl w:ilvl="6" w:tplc="1C090001" w:tentative="1">
      <w:start w:val="1"/>
      <w:numFmt w:val="bullet"/>
      <w:lvlText w:val=""/>
      <w:lvlJc w:val="left"/>
      <w:pPr>
        <w:ind w:left="4757" w:hanging="360"/>
      </w:pPr>
      <w:rPr>
        <w:rFonts w:ascii="Symbol" w:hAnsi="Symbol" w:hint="default"/>
      </w:rPr>
    </w:lvl>
    <w:lvl w:ilvl="7" w:tplc="1C090003" w:tentative="1">
      <w:start w:val="1"/>
      <w:numFmt w:val="bullet"/>
      <w:lvlText w:val="o"/>
      <w:lvlJc w:val="left"/>
      <w:pPr>
        <w:ind w:left="5477" w:hanging="360"/>
      </w:pPr>
      <w:rPr>
        <w:rFonts w:ascii="Courier New" w:hAnsi="Courier New" w:cs="Courier New" w:hint="default"/>
      </w:rPr>
    </w:lvl>
    <w:lvl w:ilvl="8" w:tplc="1C090005" w:tentative="1">
      <w:start w:val="1"/>
      <w:numFmt w:val="bullet"/>
      <w:lvlText w:val=""/>
      <w:lvlJc w:val="left"/>
      <w:pPr>
        <w:ind w:left="6197" w:hanging="360"/>
      </w:pPr>
      <w:rPr>
        <w:rFonts w:ascii="Wingdings" w:hAnsi="Wingdings" w:hint="default"/>
      </w:rPr>
    </w:lvl>
  </w:abstractNum>
  <w:abstractNum w:abstractNumId="40" w15:restartNumberingAfterBreak="0">
    <w:nsid w:val="2AAB2E4A"/>
    <w:multiLevelType w:val="hybridMultilevel"/>
    <w:tmpl w:val="35F21358"/>
    <w:lvl w:ilvl="0" w:tplc="90C8C632">
      <w:start w:val="1"/>
      <w:numFmt w:val="bullet"/>
      <w:lvlText w:val="»"/>
      <w:lvlJc w:val="left"/>
      <w:pPr>
        <w:ind w:left="360" w:hanging="360"/>
      </w:pPr>
      <w:rPr>
        <w:rFonts w:ascii="Arial" w:hAnsi="Arial" w:hint="default"/>
        <w:b w:val="0"/>
        <w:i w:val="0"/>
        <w:color w:val="000000"/>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1" w15:restartNumberingAfterBreak="0">
    <w:nsid w:val="2D792FD3"/>
    <w:multiLevelType w:val="hybridMultilevel"/>
    <w:tmpl w:val="B7442BB0"/>
    <w:lvl w:ilvl="0" w:tplc="90C8C632">
      <w:start w:val="1"/>
      <w:numFmt w:val="bullet"/>
      <w:lvlText w:val="»"/>
      <w:lvlJc w:val="left"/>
      <w:pPr>
        <w:ind w:left="720" w:hanging="360"/>
      </w:pPr>
      <w:rPr>
        <w:rFonts w:ascii="Arial" w:hAnsi="Arial" w:hint="default"/>
        <w:b w:val="0"/>
        <w:i w:val="0"/>
        <w:color w:val="000000"/>
        <w:sz w:val="1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2E2E48BA"/>
    <w:multiLevelType w:val="hybridMultilevel"/>
    <w:tmpl w:val="72C2D970"/>
    <w:lvl w:ilvl="0" w:tplc="90C8C632">
      <w:start w:val="1"/>
      <w:numFmt w:val="bullet"/>
      <w:lvlText w:val="»"/>
      <w:lvlJc w:val="left"/>
      <w:pPr>
        <w:ind w:left="360" w:hanging="360"/>
      </w:pPr>
      <w:rPr>
        <w:rFonts w:ascii="Arial" w:hAnsi="Arial" w:hint="default"/>
        <w:b w:val="0"/>
        <w:i w:val="0"/>
        <w:color w:val="000000"/>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15:restartNumberingAfterBreak="0">
    <w:nsid w:val="2F2718E6"/>
    <w:multiLevelType w:val="hybridMultilevel"/>
    <w:tmpl w:val="AA0ABF6E"/>
    <w:lvl w:ilvl="0" w:tplc="08090005">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F4D5550"/>
    <w:multiLevelType w:val="hybridMultilevel"/>
    <w:tmpl w:val="137282F2"/>
    <w:lvl w:ilvl="0" w:tplc="7C068392">
      <w:start w:val="1"/>
      <w:numFmt w:val="bullet"/>
      <w:lvlText w:val="»"/>
      <w:lvlJc w:val="left"/>
      <w:pPr>
        <w:ind w:left="360" w:hanging="360"/>
      </w:pPr>
      <w:rPr>
        <w:rFonts w:hint="default"/>
        <w:color w:val="000000"/>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45" w15:restartNumberingAfterBreak="0">
    <w:nsid w:val="300F7BEB"/>
    <w:multiLevelType w:val="hybridMultilevel"/>
    <w:tmpl w:val="96EEC558"/>
    <w:lvl w:ilvl="0" w:tplc="1C090001">
      <w:numFmt w:val="none"/>
      <w:lvlText w:val="»"/>
      <w:lvlJc w:val="left"/>
      <w:pPr>
        <w:ind w:left="360" w:hanging="360"/>
      </w:pPr>
      <w:rPr>
        <w:rFonts w:hint="default"/>
        <w:color w:val="000000"/>
      </w:rPr>
    </w:lvl>
    <w:lvl w:ilvl="1" w:tplc="1C090003">
      <w:start w:val="1"/>
      <w:numFmt w:val="lowerLetter"/>
      <w:lvlText w:val="%2."/>
      <w:lvlJc w:val="left"/>
      <w:pPr>
        <w:ind w:left="1080" w:hanging="360"/>
      </w:pPr>
    </w:lvl>
    <w:lvl w:ilvl="2" w:tplc="1C090005" w:tentative="1">
      <w:start w:val="1"/>
      <w:numFmt w:val="lowerRoman"/>
      <w:lvlText w:val="%3."/>
      <w:lvlJc w:val="right"/>
      <w:pPr>
        <w:ind w:left="1800" w:hanging="180"/>
      </w:pPr>
    </w:lvl>
    <w:lvl w:ilvl="3" w:tplc="1C090001" w:tentative="1">
      <w:start w:val="1"/>
      <w:numFmt w:val="decimal"/>
      <w:lvlText w:val="%4."/>
      <w:lvlJc w:val="left"/>
      <w:pPr>
        <w:ind w:left="2520" w:hanging="360"/>
      </w:pPr>
    </w:lvl>
    <w:lvl w:ilvl="4" w:tplc="1C090003" w:tentative="1">
      <w:start w:val="1"/>
      <w:numFmt w:val="lowerLetter"/>
      <w:lvlText w:val="%5."/>
      <w:lvlJc w:val="left"/>
      <w:pPr>
        <w:ind w:left="3240" w:hanging="360"/>
      </w:pPr>
    </w:lvl>
    <w:lvl w:ilvl="5" w:tplc="1C090005" w:tentative="1">
      <w:start w:val="1"/>
      <w:numFmt w:val="lowerRoman"/>
      <w:lvlText w:val="%6."/>
      <w:lvlJc w:val="right"/>
      <w:pPr>
        <w:ind w:left="3960" w:hanging="180"/>
      </w:pPr>
    </w:lvl>
    <w:lvl w:ilvl="6" w:tplc="1C090001" w:tentative="1">
      <w:start w:val="1"/>
      <w:numFmt w:val="decimal"/>
      <w:lvlText w:val="%7."/>
      <w:lvlJc w:val="left"/>
      <w:pPr>
        <w:ind w:left="4680" w:hanging="360"/>
      </w:pPr>
    </w:lvl>
    <w:lvl w:ilvl="7" w:tplc="1C090003" w:tentative="1">
      <w:start w:val="1"/>
      <w:numFmt w:val="lowerLetter"/>
      <w:lvlText w:val="%8."/>
      <w:lvlJc w:val="left"/>
      <w:pPr>
        <w:ind w:left="5400" w:hanging="360"/>
      </w:pPr>
    </w:lvl>
    <w:lvl w:ilvl="8" w:tplc="1C090005" w:tentative="1">
      <w:start w:val="1"/>
      <w:numFmt w:val="lowerRoman"/>
      <w:lvlText w:val="%9."/>
      <w:lvlJc w:val="right"/>
      <w:pPr>
        <w:ind w:left="6120" w:hanging="180"/>
      </w:pPr>
    </w:lvl>
  </w:abstractNum>
  <w:abstractNum w:abstractNumId="46" w15:restartNumberingAfterBreak="0">
    <w:nsid w:val="306123A0"/>
    <w:multiLevelType w:val="hybridMultilevel"/>
    <w:tmpl w:val="CDE4622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7" w15:restartNumberingAfterBreak="0">
    <w:nsid w:val="310F4C0D"/>
    <w:multiLevelType w:val="hybridMultilevel"/>
    <w:tmpl w:val="BEDEBEEA"/>
    <w:lvl w:ilvl="0" w:tplc="04090003">
      <w:start w:val="1"/>
      <w:numFmt w:val="bullet"/>
      <w:lvlText w:val="-"/>
      <w:lvlJc w:val="left"/>
      <w:pPr>
        <w:tabs>
          <w:tab w:val="num" w:pos="1080"/>
        </w:tabs>
        <w:ind w:left="1080" w:hanging="360"/>
      </w:pPr>
      <w:rPr>
        <w:rFonts w:ascii="Courier New" w:hAnsi="Courier New" w:hint="default"/>
      </w:rPr>
    </w:lvl>
    <w:lvl w:ilvl="1" w:tplc="04090003">
      <w:start w:val="1"/>
      <w:numFmt w:val="bullet"/>
      <w:lvlText w:val="-"/>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33446706"/>
    <w:multiLevelType w:val="hybridMultilevel"/>
    <w:tmpl w:val="593001C4"/>
    <w:lvl w:ilvl="0" w:tplc="90C8C632">
      <w:start w:val="1"/>
      <w:numFmt w:val="bullet"/>
      <w:lvlText w:val="»"/>
      <w:lvlJc w:val="left"/>
      <w:pPr>
        <w:ind w:left="360" w:hanging="360"/>
      </w:pPr>
      <w:rPr>
        <w:rFonts w:ascii="Arial" w:hAnsi="Arial" w:hint="default"/>
        <w:b w:val="0"/>
        <w:i w:val="0"/>
        <w:color w:val="000000"/>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9" w15:restartNumberingAfterBreak="0">
    <w:nsid w:val="33B150AD"/>
    <w:multiLevelType w:val="hybridMultilevel"/>
    <w:tmpl w:val="FF96ABF8"/>
    <w:lvl w:ilvl="0" w:tplc="314C85B8">
      <w:numFmt w:val="none"/>
      <w:pStyle w:val="Textbullet"/>
      <w:lvlText w:val="»"/>
      <w:lvlJc w:val="left"/>
      <w:pPr>
        <w:ind w:left="360" w:hanging="360"/>
      </w:pPr>
      <w:rPr>
        <w:rFonts w:hint="default"/>
      </w:rPr>
    </w:lvl>
    <w:lvl w:ilvl="1" w:tplc="04090019">
      <w:numFmt w:val="bullet"/>
      <w:lvlText w:val="&gt;"/>
      <w:lvlJc w:val="left"/>
      <w:pPr>
        <w:ind w:left="1080" w:hanging="360"/>
      </w:pPr>
      <w:rPr>
        <w:rFonts w:ascii="Courier New" w:hAnsi="Courier New" w:hint="default"/>
        <w:b/>
        <w:i w:val="0"/>
        <w:sz w:val="14"/>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Arial"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Arial" w:hint="default"/>
      </w:rPr>
    </w:lvl>
    <w:lvl w:ilvl="8" w:tplc="0409001B" w:tentative="1">
      <w:start w:val="1"/>
      <w:numFmt w:val="bullet"/>
      <w:lvlText w:val=""/>
      <w:lvlJc w:val="left"/>
      <w:pPr>
        <w:ind w:left="6120" w:hanging="360"/>
      </w:pPr>
      <w:rPr>
        <w:rFonts w:ascii="Wingdings" w:hAnsi="Wingdings" w:hint="default"/>
      </w:rPr>
    </w:lvl>
  </w:abstractNum>
  <w:abstractNum w:abstractNumId="50" w15:restartNumberingAfterBreak="0">
    <w:nsid w:val="347472A7"/>
    <w:multiLevelType w:val="hybridMultilevel"/>
    <w:tmpl w:val="F0E6588E"/>
    <w:lvl w:ilvl="0" w:tplc="2B30180E">
      <w:start w:val="1"/>
      <w:numFmt w:val="bullet"/>
      <w:lvlText w:val=""/>
      <w:lvlJc w:val="left"/>
      <w:pPr>
        <w:tabs>
          <w:tab w:val="num" w:pos="360"/>
        </w:tabs>
        <w:ind w:left="284" w:hanging="284"/>
      </w:pPr>
      <w:rPr>
        <w:rFonts w:ascii="Symbol" w:hAnsi="Symbol" w:hint="default"/>
      </w:rPr>
    </w:lvl>
    <w:lvl w:ilvl="1" w:tplc="2B30180E">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643"/>
        </w:tabs>
        <w:ind w:left="643"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4990F84"/>
    <w:multiLevelType w:val="hybridMultilevel"/>
    <w:tmpl w:val="7CE6E04C"/>
    <w:lvl w:ilvl="0" w:tplc="5DB698DE">
      <w:start w:val="1"/>
      <w:numFmt w:val="bullet"/>
      <w:lvlText w:val=""/>
      <w:lvlJc w:val="left"/>
      <w:pPr>
        <w:ind w:left="360" w:hanging="360"/>
      </w:pPr>
      <w:rPr>
        <w:rFonts w:ascii="Symbol" w:hAnsi="Symbol" w:hint="default"/>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2" w15:restartNumberingAfterBreak="0">
    <w:nsid w:val="353B461A"/>
    <w:multiLevelType w:val="hybridMultilevel"/>
    <w:tmpl w:val="361A083A"/>
    <w:lvl w:ilvl="0" w:tplc="1C090001">
      <w:start w:val="1"/>
      <w:numFmt w:val="bullet"/>
      <w:lvlText w:val=""/>
      <w:lvlJc w:val="left"/>
      <w:pPr>
        <w:ind w:left="720" w:hanging="360"/>
      </w:pPr>
      <w:rPr>
        <w:rFonts w:ascii="Symbol" w:hAnsi="Symbol" w:hint="default"/>
        <w:sz w:val="18"/>
        <w:szCs w:val="18"/>
      </w:rPr>
    </w:lvl>
    <w:lvl w:ilvl="1" w:tplc="1C090003">
      <w:start w:val="1"/>
      <w:numFmt w:val="bullet"/>
      <w:lvlText w:val="o"/>
      <w:lvlJc w:val="left"/>
      <w:pPr>
        <w:ind w:left="1069"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35C0463E"/>
    <w:multiLevelType w:val="hybridMultilevel"/>
    <w:tmpl w:val="DD0462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5C45C17"/>
    <w:multiLevelType w:val="hybridMultilevel"/>
    <w:tmpl w:val="497806C8"/>
    <w:lvl w:ilvl="0" w:tplc="F4945CCA">
      <w:numFmt w:val="none"/>
      <w:lvlText w:val="»"/>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36EE1108"/>
    <w:multiLevelType w:val="hybridMultilevel"/>
    <w:tmpl w:val="E5CE99CE"/>
    <w:lvl w:ilvl="0" w:tplc="967A69B8">
      <w:start w:val="1"/>
      <w:numFmt w:val="bullet"/>
      <w:lvlText w:val=""/>
      <w:lvlJc w:val="left"/>
      <w:pPr>
        <w:ind w:left="360" w:hanging="360"/>
      </w:pPr>
      <w:rPr>
        <w:rFonts w:ascii="Symbol" w:hAnsi="Symbol" w:hint="default"/>
        <w:b w:val="0"/>
        <w:i w:val="0"/>
        <w:color w:val="000000"/>
        <w:sz w:val="18"/>
      </w:rPr>
    </w:lvl>
    <w:lvl w:ilvl="1" w:tplc="1C090003" w:tentative="1">
      <w:start w:val="1"/>
      <w:numFmt w:val="bullet"/>
      <w:lvlText w:val="o"/>
      <w:lvlJc w:val="left"/>
      <w:pPr>
        <w:ind w:left="1080" w:hanging="360"/>
      </w:pPr>
      <w:rPr>
        <w:rFonts w:ascii="Courier New" w:hAnsi="Courier New" w:cs="Arial"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Arial"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Arial" w:hint="default"/>
      </w:rPr>
    </w:lvl>
    <w:lvl w:ilvl="8" w:tplc="1C090005" w:tentative="1">
      <w:start w:val="1"/>
      <w:numFmt w:val="bullet"/>
      <w:lvlText w:val=""/>
      <w:lvlJc w:val="left"/>
      <w:pPr>
        <w:ind w:left="6120" w:hanging="360"/>
      </w:pPr>
      <w:rPr>
        <w:rFonts w:ascii="Wingdings" w:hAnsi="Wingdings" w:hint="default"/>
      </w:rPr>
    </w:lvl>
  </w:abstractNum>
  <w:abstractNum w:abstractNumId="56" w15:restartNumberingAfterBreak="0">
    <w:nsid w:val="37101D6D"/>
    <w:multiLevelType w:val="hybridMultilevel"/>
    <w:tmpl w:val="4656C342"/>
    <w:lvl w:ilvl="0" w:tplc="713ED004">
      <w:start w:val="1"/>
      <w:numFmt w:val="bullet"/>
      <w:lvlText w:val="o"/>
      <w:lvlJc w:val="left"/>
      <w:pPr>
        <w:ind w:left="720" w:hanging="360"/>
      </w:pPr>
      <w:rPr>
        <w:rFonts w:ascii="Courier New" w:hAnsi="Courier New" w:cs="Courier New" w:hint="default"/>
      </w:rPr>
    </w:lvl>
    <w:lvl w:ilvl="1" w:tplc="1EB45E38">
      <w:start w:val="1"/>
      <w:numFmt w:val="bullet"/>
      <w:lvlText w:val="o"/>
      <w:lvlJc w:val="left"/>
      <w:pPr>
        <w:ind w:left="1440" w:hanging="360"/>
      </w:pPr>
      <w:rPr>
        <w:rFonts w:ascii="Courier New" w:hAnsi="Courier New" w:cs="Arial" w:hint="default"/>
      </w:rPr>
    </w:lvl>
    <w:lvl w:ilvl="2" w:tplc="2B30180E"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Aria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Arial"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3785170B"/>
    <w:multiLevelType w:val="hybridMultilevel"/>
    <w:tmpl w:val="8F96FCA8"/>
    <w:lvl w:ilvl="0" w:tplc="90C8C632">
      <w:start w:val="1"/>
      <w:numFmt w:val="bullet"/>
      <w:lvlText w:val="»"/>
      <w:lvlJc w:val="left"/>
      <w:pPr>
        <w:ind w:left="360" w:hanging="360"/>
      </w:pPr>
      <w:rPr>
        <w:rFonts w:ascii="Arial" w:hAnsi="Arial" w:hint="default"/>
        <w:b w:val="0"/>
        <w:i w:val="0"/>
        <w:color w:val="000000"/>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8" w15:restartNumberingAfterBreak="0">
    <w:nsid w:val="38EC7497"/>
    <w:multiLevelType w:val="hybridMultilevel"/>
    <w:tmpl w:val="1136AF2A"/>
    <w:lvl w:ilvl="0" w:tplc="90C8C632">
      <w:start w:val="1"/>
      <w:numFmt w:val="bullet"/>
      <w:lvlText w:val="»"/>
      <w:lvlJc w:val="left"/>
      <w:pPr>
        <w:ind w:left="360" w:hanging="360"/>
      </w:pPr>
      <w:rPr>
        <w:rFonts w:ascii="Arial" w:hAnsi="Arial" w:hint="default"/>
        <w:b w:val="0"/>
        <w:i w:val="0"/>
        <w:color w:val="000000"/>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9" w15:restartNumberingAfterBreak="0">
    <w:nsid w:val="3A267CD8"/>
    <w:multiLevelType w:val="hybridMultilevel"/>
    <w:tmpl w:val="99E68A3C"/>
    <w:lvl w:ilvl="0" w:tplc="1C090001">
      <w:numFmt w:val="none"/>
      <w:lvlText w:val="»"/>
      <w:lvlJc w:val="left"/>
      <w:pPr>
        <w:ind w:left="1440" w:hanging="360"/>
      </w:pPr>
      <w:rPr>
        <w:rFonts w:hint="default"/>
        <w:color w:val="000000"/>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0" w15:restartNumberingAfterBreak="0">
    <w:nsid w:val="3A5472A8"/>
    <w:multiLevelType w:val="hybridMultilevel"/>
    <w:tmpl w:val="EC643EF6"/>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1" w15:restartNumberingAfterBreak="0">
    <w:nsid w:val="3AFD3984"/>
    <w:multiLevelType w:val="hybridMultilevel"/>
    <w:tmpl w:val="7690D80E"/>
    <w:lvl w:ilvl="0" w:tplc="1C090001">
      <w:start w:val="1"/>
      <w:numFmt w:val="bullet"/>
      <w:lvlText w:val=""/>
      <w:lvlJc w:val="left"/>
      <w:pPr>
        <w:tabs>
          <w:tab w:val="num" w:pos="360"/>
        </w:tabs>
        <w:ind w:left="360" w:hanging="360"/>
      </w:pPr>
      <w:rPr>
        <w:rFonts w:ascii="Symbol" w:hAnsi="Symbol" w:hint="default"/>
        <w:b w:val="0"/>
        <w:i w:val="0"/>
        <w:color w:val="000000"/>
        <w:sz w:val="18"/>
      </w:rPr>
    </w:lvl>
    <w:lvl w:ilvl="1" w:tplc="1C090003" w:tentative="1">
      <w:start w:val="1"/>
      <w:numFmt w:val="bullet"/>
      <w:lvlText w:val="o"/>
      <w:lvlJc w:val="left"/>
      <w:pPr>
        <w:tabs>
          <w:tab w:val="num" w:pos="1080"/>
        </w:tabs>
        <w:ind w:left="1080" w:hanging="360"/>
      </w:pPr>
      <w:rPr>
        <w:rFonts w:ascii="Courier New" w:hAnsi="Courier New" w:cs="Arial"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cs="Arial"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cs="Arial"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3B81717D"/>
    <w:multiLevelType w:val="hybridMultilevel"/>
    <w:tmpl w:val="7314398A"/>
    <w:lvl w:ilvl="0" w:tplc="1C090001">
      <w:start w:val="1"/>
      <w:numFmt w:val="bullet"/>
      <w:lvlText w:val=""/>
      <w:lvlJc w:val="left"/>
      <w:pPr>
        <w:ind w:left="360" w:hanging="360"/>
      </w:pPr>
      <w:rPr>
        <w:rFonts w:ascii="Symbol" w:hAnsi="Symbol" w:hint="default"/>
        <w:sz w:val="18"/>
        <w:szCs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3" w15:restartNumberingAfterBreak="0">
    <w:nsid w:val="3BDB7445"/>
    <w:multiLevelType w:val="hybridMultilevel"/>
    <w:tmpl w:val="AF1EB802"/>
    <w:lvl w:ilvl="0" w:tplc="90C8C632">
      <w:start w:val="1"/>
      <w:numFmt w:val="bullet"/>
      <w:lvlText w:val="»"/>
      <w:lvlJc w:val="left"/>
      <w:pPr>
        <w:ind w:left="360" w:hanging="360"/>
      </w:pPr>
      <w:rPr>
        <w:rFonts w:ascii="Arial" w:hAnsi="Arial" w:hint="default"/>
        <w:b w:val="0"/>
        <w:i w:val="0"/>
        <w:color w:val="000000"/>
        <w:sz w:val="18"/>
      </w:rPr>
    </w:lvl>
    <w:lvl w:ilvl="1" w:tplc="04090005">
      <w:start w:val="1"/>
      <w:numFmt w:val="bullet"/>
      <w:lvlText w:val="-"/>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4" w15:restartNumberingAfterBreak="0">
    <w:nsid w:val="3D0B198A"/>
    <w:multiLevelType w:val="hybridMultilevel"/>
    <w:tmpl w:val="3996AA36"/>
    <w:lvl w:ilvl="0" w:tplc="7D86EB76">
      <w:numFmt w:val="none"/>
      <w:lvlText w:val="»"/>
      <w:lvlJc w:val="left"/>
      <w:pPr>
        <w:ind w:left="360" w:hanging="360"/>
      </w:pPr>
      <w:rPr>
        <w:rFonts w:ascii="Arial" w:hAnsi="Arial" w:cs="Arial" w:hint="default"/>
        <w:color w:val="auto"/>
        <w:sz w:val="18"/>
        <w:szCs w:val="18"/>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5" w15:restartNumberingAfterBreak="0">
    <w:nsid w:val="3DFA5C45"/>
    <w:multiLevelType w:val="hybridMultilevel"/>
    <w:tmpl w:val="05527DAC"/>
    <w:lvl w:ilvl="0" w:tplc="97F6339E">
      <w:start w:val="1"/>
      <w:numFmt w:val="bullet"/>
      <w:lvlText w:val="-"/>
      <w:lvlJc w:val="left"/>
      <w:pPr>
        <w:tabs>
          <w:tab w:val="num" w:pos="644"/>
        </w:tabs>
        <w:ind w:left="568" w:hanging="284"/>
      </w:pPr>
      <w:rPr>
        <w:rFonts w:ascii="Symbol" w:hAnsi="Symbol" w:hint="default"/>
        <w:color w:val="231F20"/>
        <w:w w:val="93"/>
        <w:sz w:val="16"/>
        <w:szCs w:val="16"/>
      </w:rPr>
    </w:lvl>
    <w:lvl w:ilvl="1" w:tplc="EEC82894">
      <w:start w:val="1"/>
      <w:numFmt w:val="bullet"/>
      <w:lvlText w:val=""/>
      <w:lvlJc w:val="left"/>
      <w:pPr>
        <w:tabs>
          <w:tab w:val="num" w:pos="1724"/>
        </w:tabs>
        <w:ind w:left="1648" w:hanging="284"/>
      </w:pPr>
      <w:rPr>
        <w:rFonts w:ascii="Wingdings" w:hAnsi="Wingdings"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6" w15:restartNumberingAfterBreak="0">
    <w:nsid w:val="41191D85"/>
    <w:multiLevelType w:val="hybridMultilevel"/>
    <w:tmpl w:val="433A738E"/>
    <w:lvl w:ilvl="0" w:tplc="04090003">
      <w:start w:val="1"/>
      <w:numFmt w:val="bullet"/>
      <w:lvlText w:val="»"/>
      <w:lvlJc w:val="left"/>
      <w:pPr>
        <w:ind w:left="360" w:hanging="360"/>
      </w:pPr>
      <w:rPr>
        <w:rFonts w:hint="default"/>
        <w:color w:val="000000"/>
        <w:sz w:val="18"/>
        <w:szCs w:val="18"/>
      </w:rPr>
    </w:lvl>
    <w:lvl w:ilvl="1" w:tplc="1C090003">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15:restartNumberingAfterBreak="0">
    <w:nsid w:val="481343AF"/>
    <w:multiLevelType w:val="hybridMultilevel"/>
    <w:tmpl w:val="624A2196"/>
    <w:lvl w:ilvl="0" w:tplc="D768621C">
      <w:start w:val="1"/>
      <w:numFmt w:val="bullet"/>
      <w:lvlText w:val=""/>
      <w:lvlJc w:val="left"/>
      <w:pPr>
        <w:ind w:left="360" w:hanging="360"/>
      </w:pPr>
      <w:rPr>
        <w:rFonts w:ascii="Symbol" w:hAnsi="Symbol" w:hint="default"/>
        <w:sz w:val="18"/>
        <w:szCs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8" w15:restartNumberingAfterBreak="0">
    <w:nsid w:val="489A7A9B"/>
    <w:multiLevelType w:val="hybridMultilevel"/>
    <w:tmpl w:val="CDD040BA"/>
    <w:lvl w:ilvl="0" w:tplc="34529E96">
      <w:numFmt w:val="none"/>
      <w:lvlText w:val="»"/>
      <w:lvlJc w:val="left"/>
      <w:pPr>
        <w:ind w:left="360" w:hanging="360"/>
      </w:pPr>
      <w:rPr>
        <w:rFonts w:ascii="Arial" w:hAnsi="Arial" w:cs="Arial" w:hint="default"/>
        <w:color w:val="000000"/>
        <w:sz w:val="18"/>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9" w15:restartNumberingAfterBreak="0">
    <w:nsid w:val="498C4FF6"/>
    <w:multiLevelType w:val="hybridMultilevel"/>
    <w:tmpl w:val="C46C0EBA"/>
    <w:lvl w:ilvl="0" w:tplc="90C8C632">
      <w:start w:val="1"/>
      <w:numFmt w:val="bullet"/>
      <w:lvlText w:val="»"/>
      <w:lvlJc w:val="left"/>
      <w:pPr>
        <w:ind w:left="360" w:hanging="360"/>
      </w:pPr>
      <w:rPr>
        <w:rFonts w:ascii="Arial" w:hAnsi="Arial" w:hint="default"/>
        <w:b w:val="0"/>
        <w:i w:val="0"/>
        <w:color w:val="000000"/>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0" w15:restartNumberingAfterBreak="0">
    <w:nsid w:val="4C535033"/>
    <w:multiLevelType w:val="hybridMultilevel"/>
    <w:tmpl w:val="D6D68F1E"/>
    <w:lvl w:ilvl="0" w:tplc="97F6339E">
      <w:start w:val="1"/>
      <w:numFmt w:val="bullet"/>
      <w:lvlText w:val="-"/>
      <w:lvlJc w:val="left"/>
      <w:pPr>
        <w:ind w:left="720" w:hanging="360"/>
      </w:pPr>
      <w:rPr>
        <w:rFonts w:ascii="Symbol" w:hAnsi="Symbol" w:hint="default"/>
        <w:b w:val="0"/>
        <w:i/>
        <w:color w:val="231F20"/>
        <w:w w:val="93"/>
        <w:sz w:val="16"/>
        <w:szCs w:val="16"/>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4D2F4AC5"/>
    <w:multiLevelType w:val="hybridMultilevel"/>
    <w:tmpl w:val="62F0240E"/>
    <w:lvl w:ilvl="0" w:tplc="90C8C632">
      <w:start w:val="1"/>
      <w:numFmt w:val="bullet"/>
      <w:lvlText w:val=""/>
      <w:lvlJc w:val="left"/>
      <w:pPr>
        <w:ind w:left="360" w:hanging="360"/>
      </w:pPr>
      <w:rPr>
        <w:rFonts w:ascii="Symbol" w:hAnsi="Symbol" w:hint="default"/>
        <w:b w:val="0"/>
        <w:i w:val="0"/>
        <w:color w:val="000000"/>
        <w:sz w:val="20"/>
      </w:rPr>
    </w:lvl>
    <w:lvl w:ilvl="1" w:tplc="1C090003" w:tentative="1">
      <w:start w:val="1"/>
      <w:numFmt w:val="bullet"/>
      <w:lvlText w:val="o"/>
      <w:lvlJc w:val="left"/>
      <w:pPr>
        <w:ind w:left="1080" w:hanging="360"/>
      </w:pPr>
      <w:rPr>
        <w:rFonts w:ascii="Courier New" w:hAnsi="Courier New" w:cs="Arial"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Arial"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Arial" w:hint="default"/>
      </w:rPr>
    </w:lvl>
    <w:lvl w:ilvl="8" w:tplc="1C090005" w:tentative="1">
      <w:start w:val="1"/>
      <w:numFmt w:val="bullet"/>
      <w:lvlText w:val=""/>
      <w:lvlJc w:val="left"/>
      <w:pPr>
        <w:ind w:left="6120" w:hanging="360"/>
      </w:pPr>
      <w:rPr>
        <w:rFonts w:ascii="Wingdings" w:hAnsi="Wingdings" w:hint="default"/>
      </w:rPr>
    </w:lvl>
  </w:abstractNum>
  <w:abstractNum w:abstractNumId="72" w15:restartNumberingAfterBreak="0">
    <w:nsid w:val="4DCA09A6"/>
    <w:multiLevelType w:val="hybridMultilevel"/>
    <w:tmpl w:val="36000D2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3" w15:restartNumberingAfterBreak="0">
    <w:nsid w:val="4E77631A"/>
    <w:multiLevelType w:val="hybridMultilevel"/>
    <w:tmpl w:val="E3BEA54A"/>
    <w:lvl w:ilvl="0" w:tplc="90C8C632">
      <w:start w:val="1"/>
      <w:numFmt w:val="bullet"/>
      <w:lvlText w:val="»"/>
      <w:lvlJc w:val="left"/>
      <w:pPr>
        <w:tabs>
          <w:tab w:val="num" w:pos="360"/>
        </w:tabs>
        <w:ind w:left="360" w:hanging="360"/>
      </w:pPr>
      <w:rPr>
        <w:rFonts w:ascii="Arial" w:hAnsi="Arial" w:hint="default"/>
        <w:b w:val="0"/>
        <w:i w:val="0"/>
        <w:color w:val="000000"/>
        <w:sz w:val="18"/>
      </w:rPr>
    </w:lvl>
    <w:lvl w:ilvl="1" w:tplc="1C090003" w:tentative="1">
      <w:start w:val="1"/>
      <w:numFmt w:val="bullet"/>
      <w:lvlText w:val="o"/>
      <w:lvlJc w:val="left"/>
      <w:pPr>
        <w:tabs>
          <w:tab w:val="num" w:pos="1440"/>
        </w:tabs>
        <w:ind w:left="1440" w:hanging="360"/>
      </w:pPr>
      <w:rPr>
        <w:rFonts w:ascii="Courier New" w:hAnsi="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06C1395"/>
    <w:multiLevelType w:val="hybridMultilevel"/>
    <w:tmpl w:val="D5B63614"/>
    <w:lvl w:ilvl="0" w:tplc="90C8C632">
      <w:start w:val="1"/>
      <w:numFmt w:val="bullet"/>
      <w:lvlText w:val="»"/>
      <w:lvlJc w:val="left"/>
      <w:pPr>
        <w:ind w:left="720" w:hanging="360"/>
      </w:pPr>
      <w:rPr>
        <w:rFonts w:ascii="Arial" w:hAnsi="Arial" w:hint="default"/>
        <w:b w:val="0"/>
        <w:i w:val="0"/>
        <w:color w:val="000000"/>
        <w:sz w:val="1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5" w15:restartNumberingAfterBreak="0">
    <w:nsid w:val="51655936"/>
    <w:multiLevelType w:val="hybridMultilevel"/>
    <w:tmpl w:val="8B1C3500"/>
    <w:lvl w:ilvl="0" w:tplc="E5742DE8">
      <w:numFmt w:val="bullet"/>
      <w:lvlText w:val="-"/>
      <w:lvlJc w:val="left"/>
      <w:pPr>
        <w:ind w:left="643" w:hanging="360"/>
      </w:pPr>
      <w:rPr>
        <w:rFonts w:ascii="Arial" w:eastAsia="Times New Roman" w:hAnsi="Arial" w:cs="Arial" w:hint="default"/>
        <w:i/>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15:restartNumberingAfterBreak="0">
    <w:nsid w:val="52C81BC3"/>
    <w:multiLevelType w:val="hybridMultilevel"/>
    <w:tmpl w:val="92F8C764"/>
    <w:lvl w:ilvl="0" w:tplc="1C090001">
      <w:start w:val="1"/>
      <w:numFmt w:val="bullet"/>
      <w:lvlText w:val="»"/>
      <w:lvlJc w:val="left"/>
      <w:pPr>
        <w:tabs>
          <w:tab w:val="num" w:pos="360"/>
        </w:tabs>
        <w:ind w:left="360" w:hanging="360"/>
      </w:pPr>
      <w:rPr>
        <w:rFonts w:ascii="Arial" w:hAnsi="Arial" w:hint="default"/>
        <w:b w:val="0"/>
        <w:i w:val="0"/>
        <w:color w:val="000000"/>
        <w:sz w:val="18"/>
      </w:rPr>
    </w:lvl>
    <w:lvl w:ilvl="1" w:tplc="1C090003" w:tentative="1">
      <w:start w:val="1"/>
      <w:numFmt w:val="bullet"/>
      <w:lvlText w:val="o"/>
      <w:lvlJc w:val="left"/>
      <w:pPr>
        <w:tabs>
          <w:tab w:val="num" w:pos="1080"/>
        </w:tabs>
        <w:ind w:left="1080" w:hanging="360"/>
      </w:pPr>
      <w:rPr>
        <w:rFonts w:ascii="Courier New" w:hAnsi="Courier New" w:cs="Arial"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cs="Arial"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cs="Arial"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53C14921"/>
    <w:multiLevelType w:val="hybridMultilevel"/>
    <w:tmpl w:val="24986672"/>
    <w:lvl w:ilvl="0" w:tplc="C2782B82">
      <w:numFmt w:val="bullet"/>
      <w:lvlText w:val="-"/>
      <w:lvlJc w:val="left"/>
      <w:pPr>
        <w:ind w:left="720" w:hanging="360"/>
      </w:pPr>
      <w:rPr>
        <w:rFonts w:ascii="Arial" w:eastAsia="Times New Roman" w:hAnsi="Arial" w:cs="Arial" w:hint="default"/>
        <w:sz w:val="1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15:restartNumberingAfterBreak="0">
    <w:nsid w:val="54AF7D85"/>
    <w:multiLevelType w:val="hybridMultilevel"/>
    <w:tmpl w:val="696A6BD2"/>
    <w:lvl w:ilvl="0" w:tplc="48E00C04">
      <w:start w:val="1"/>
      <w:numFmt w:val="bullet"/>
      <w:lvlText w:val="»"/>
      <w:lvlJc w:val="left"/>
      <w:pPr>
        <w:tabs>
          <w:tab w:val="num" w:pos="360"/>
        </w:tabs>
        <w:ind w:left="360" w:hanging="360"/>
      </w:pPr>
      <w:rPr>
        <w:rFonts w:ascii="Arial" w:hAnsi="Arial" w:hint="default"/>
        <w:b w:val="0"/>
        <w:i w:val="0"/>
        <w:color w:val="000000"/>
        <w:sz w:val="18"/>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9" w15:restartNumberingAfterBreak="0">
    <w:nsid w:val="54C3000E"/>
    <w:multiLevelType w:val="hybridMultilevel"/>
    <w:tmpl w:val="6C3A6CB8"/>
    <w:lvl w:ilvl="0" w:tplc="48E00C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4EA5497"/>
    <w:multiLevelType w:val="hybridMultilevel"/>
    <w:tmpl w:val="DD24314A"/>
    <w:lvl w:ilvl="0" w:tplc="DDD49FD0">
      <w:start w:val="1"/>
      <w:numFmt w:val="bullet"/>
      <w:lvlText w:val=""/>
      <w:lvlJc w:val="left"/>
      <w:pPr>
        <w:ind w:left="360" w:hanging="360"/>
      </w:pPr>
      <w:rPr>
        <w:rFonts w:ascii="Symbol" w:hAnsi="Symbol" w:hint="default"/>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15:restartNumberingAfterBreak="0">
    <w:nsid w:val="573F5B4D"/>
    <w:multiLevelType w:val="hybridMultilevel"/>
    <w:tmpl w:val="BAEEAE7C"/>
    <w:lvl w:ilvl="0" w:tplc="90C8C632">
      <w:start w:val="1"/>
      <w:numFmt w:val="bullet"/>
      <w:lvlText w:val="»"/>
      <w:lvlJc w:val="left"/>
      <w:pPr>
        <w:ind w:left="360" w:hanging="360"/>
      </w:pPr>
      <w:rPr>
        <w:rFonts w:ascii="Arial" w:hAnsi="Arial" w:hint="default"/>
        <w:b w:val="0"/>
        <w:i w:val="0"/>
        <w:color w:val="000000"/>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2" w15:restartNumberingAfterBreak="0">
    <w:nsid w:val="579235E3"/>
    <w:multiLevelType w:val="hybridMultilevel"/>
    <w:tmpl w:val="18827774"/>
    <w:lvl w:ilvl="0" w:tplc="48E00C04">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3" w15:restartNumberingAfterBreak="0">
    <w:nsid w:val="57B21ADD"/>
    <w:multiLevelType w:val="hybridMultilevel"/>
    <w:tmpl w:val="B2EC9A5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4" w15:restartNumberingAfterBreak="0">
    <w:nsid w:val="586B5C6D"/>
    <w:multiLevelType w:val="hybridMultilevel"/>
    <w:tmpl w:val="2B82A17C"/>
    <w:lvl w:ilvl="0" w:tplc="90C8C632">
      <w:start w:val="1"/>
      <w:numFmt w:val="bullet"/>
      <w:lvlText w:val="»"/>
      <w:lvlJc w:val="left"/>
      <w:pPr>
        <w:ind w:left="360" w:hanging="360"/>
      </w:pPr>
      <w:rPr>
        <w:rFonts w:ascii="Arial" w:hAnsi="Arial" w:hint="default"/>
        <w:b w:val="0"/>
        <w:i w:val="0"/>
        <w:color w:val="000000"/>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5" w15:restartNumberingAfterBreak="0">
    <w:nsid w:val="59037FFB"/>
    <w:multiLevelType w:val="hybridMultilevel"/>
    <w:tmpl w:val="1A963C76"/>
    <w:lvl w:ilvl="0" w:tplc="90C8C632">
      <w:start w:val="1"/>
      <w:numFmt w:val="bullet"/>
      <w:lvlText w:val="»"/>
      <w:lvlJc w:val="left"/>
      <w:pPr>
        <w:ind w:left="360" w:hanging="360"/>
      </w:pPr>
      <w:rPr>
        <w:rFonts w:ascii="Arial" w:hAnsi="Arial" w:hint="default"/>
        <w:b w:val="0"/>
        <w:i w:val="0"/>
        <w:color w:val="000000"/>
        <w:sz w:val="18"/>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6" w15:restartNumberingAfterBreak="0">
    <w:nsid w:val="59DE6284"/>
    <w:multiLevelType w:val="hybridMultilevel"/>
    <w:tmpl w:val="6EAE6C92"/>
    <w:lvl w:ilvl="0" w:tplc="7C068392">
      <w:start w:val="1"/>
      <w:numFmt w:val="bullet"/>
      <w:lvlText w:val="»"/>
      <w:lvlJc w:val="left"/>
      <w:pPr>
        <w:ind w:left="360" w:hanging="360"/>
      </w:pPr>
      <w:rPr>
        <w:rFonts w:hint="default"/>
        <w:color w:val="000000"/>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7" w15:restartNumberingAfterBreak="0">
    <w:nsid w:val="5A0A019F"/>
    <w:multiLevelType w:val="hybridMultilevel"/>
    <w:tmpl w:val="B2FC080E"/>
    <w:lvl w:ilvl="0" w:tplc="7E46BE10">
      <w:numFmt w:val="none"/>
      <w:lvlText w:val="»"/>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8" w15:restartNumberingAfterBreak="0">
    <w:nsid w:val="5A3C6698"/>
    <w:multiLevelType w:val="hybridMultilevel"/>
    <w:tmpl w:val="527CF93E"/>
    <w:lvl w:ilvl="0" w:tplc="90C8C632">
      <w:start w:val="1"/>
      <w:numFmt w:val="bullet"/>
      <w:lvlText w:val="»"/>
      <w:lvlJc w:val="left"/>
      <w:pPr>
        <w:ind w:left="360" w:hanging="360"/>
      </w:pPr>
      <w:rPr>
        <w:rFonts w:ascii="Arial" w:hAnsi="Arial" w:hint="default"/>
        <w:b w:val="0"/>
        <w:i w:val="0"/>
        <w:color w:val="000000"/>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9" w15:restartNumberingAfterBreak="0">
    <w:nsid w:val="5C8523AF"/>
    <w:multiLevelType w:val="hybridMultilevel"/>
    <w:tmpl w:val="3D8E001A"/>
    <w:lvl w:ilvl="0" w:tplc="418290E0">
      <w:numFmt w:val="none"/>
      <w:lvlText w:val="»"/>
      <w:lvlJc w:val="left"/>
      <w:pPr>
        <w:ind w:left="360" w:hanging="360"/>
      </w:pPr>
      <w:rPr>
        <w:rFonts w:ascii="Arial" w:hAnsi="Arial" w:cs="Arial" w:hint="default"/>
        <w:color w:val="auto"/>
        <w:sz w:val="18"/>
        <w:szCs w:val="18"/>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0" w15:restartNumberingAfterBreak="0">
    <w:nsid w:val="5DC1087F"/>
    <w:multiLevelType w:val="hybridMultilevel"/>
    <w:tmpl w:val="3AEA918A"/>
    <w:lvl w:ilvl="0" w:tplc="A00C9122">
      <w:start w:val="3"/>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1" w15:restartNumberingAfterBreak="0">
    <w:nsid w:val="5E13382A"/>
    <w:multiLevelType w:val="hybridMultilevel"/>
    <w:tmpl w:val="D86E89C0"/>
    <w:lvl w:ilvl="0" w:tplc="21FC3E90">
      <w:numFmt w:val="none"/>
      <w:lvlText w:val="»"/>
      <w:lvlJc w:val="left"/>
      <w:pPr>
        <w:ind w:left="360" w:hanging="360"/>
      </w:pPr>
      <w:rPr>
        <w:rFonts w:ascii="Arial" w:hAnsi="Arial" w:cs="Arial" w:hint="default"/>
        <w:color w:val="auto"/>
        <w:sz w:val="18"/>
        <w:szCs w:val="18"/>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2" w15:restartNumberingAfterBreak="0">
    <w:nsid w:val="5F411CF3"/>
    <w:multiLevelType w:val="hybridMultilevel"/>
    <w:tmpl w:val="7BC8165E"/>
    <w:lvl w:ilvl="0" w:tplc="90C8C632">
      <w:start w:val="1"/>
      <w:numFmt w:val="bullet"/>
      <w:lvlText w:val="»"/>
      <w:lvlJc w:val="left"/>
      <w:pPr>
        <w:ind w:left="360" w:hanging="360"/>
      </w:pPr>
      <w:rPr>
        <w:rFonts w:ascii="Arial" w:hAnsi="Arial" w:hint="default"/>
        <w:b w:val="0"/>
        <w:i w:val="0"/>
        <w:color w:val="000000"/>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3" w15:restartNumberingAfterBreak="0">
    <w:nsid w:val="5F8661AD"/>
    <w:multiLevelType w:val="hybridMultilevel"/>
    <w:tmpl w:val="D5D84378"/>
    <w:lvl w:ilvl="0" w:tplc="04090003">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0E340A8"/>
    <w:multiLevelType w:val="hybridMultilevel"/>
    <w:tmpl w:val="793E9F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5" w15:restartNumberingAfterBreak="0">
    <w:nsid w:val="62791439"/>
    <w:multiLevelType w:val="hybridMultilevel"/>
    <w:tmpl w:val="EB7697B2"/>
    <w:lvl w:ilvl="0" w:tplc="34529E96">
      <w:numFmt w:val="none"/>
      <w:lvlText w:val="»"/>
      <w:lvlJc w:val="left"/>
      <w:pPr>
        <w:ind w:left="360" w:hanging="360"/>
      </w:pPr>
      <w:rPr>
        <w:rFonts w:ascii="Arial" w:hAnsi="Arial" w:cs="Arial" w:hint="default"/>
        <w:color w:val="000000"/>
        <w:sz w:val="18"/>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6" w15:restartNumberingAfterBreak="0">
    <w:nsid w:val="644B60BE"/>
    <w:multiLevelType w:val="hybridMultilevel"/>
    <w:tmpl w:val="3B2C9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6547C3C"/>
    <w:multiLevelType w:val="hybridMultilevel"/>
    <w:tmpl w:val="B6FC793E"/>
    <w:lvl w:ilvl="0" w:tplc="04090001">
      <w:start w:val="1"/>
      <w:numFmt w:val="bullet"/>
      <w:lvlText w:val=""/>
      <w:lvlJc w:val="left"/>
      <w:pPr>
        <w:ind w:left="360" w:hanging="360"/>
      </w:pPr>
      <w:rPr>
        <w:rFonts w:ascii="Symbol" w:hAnsi="Symbol" w:hint="default"/>
      </w:rPr>
    </w:lvl>
    <w:lvl w:ilvl="1" w:tplc="B3CE5BA6">
      <w:start w:val="1"/>
      <w:numFmt w:val="bullet"/>
      <w:lvlText w:val="o"/>
      <w:lvlJc w:val="left"/>
      <w:pPr>
        <w:ind w:left="786" w:hanging="360"/>
      </w:pPr>
      <w:rPr>
        <w:rFonts w:ascii="Courier New" w:hAnsi="Courier New" w:cs="Courier New" w:hint="default"/>
        <w:sz w:val="18"/>
        <w:szCs w:val="1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93C6070"/>
    <w:multiLevelType w:val="hybridMultilevel"/>
    <w:tmpl w:val="1100917E"/>
    <w:lvl w:ilvl="0" w:tplc="1C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69B74EF1"/>
    <w:multiLevelType w:val="hybridMultilevel"/>
    <w:tmpl w:val="6B38A4CA"/>
    <w:lvl w:ilvl="0" w:tplc="90C8C632">
      <w:start w:val="1"/>
      <w:numFmt w:val="bullet"/>
      <w:lvlText w:val="»"/>
      <w:lvlJc w:val="left"/>
      <w:pPr>
        <w:ind w:left="360" w:hanging="360"/>
      </w:pPr>
      <w:rPr>
        <w:rFonts w:ascii="Arial" w:hAnsi="Arial" w:hint="default"/>
        <w:b w:val="0"/>
        <w:i w:val="0"/>
        <w:color w:val="000000"/>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0" w15:restartNumberingAfterBreak="0">
    <w:nsid w:val="6F57377D"/>
    <w:multiLevelType w:val="hybridMultilevel"/>
    <w:tmpl w:val="03E6D364"/>
    <w:lvl w:ilvl="0" w:tplc="90C8C632">
      <w:start w:val="1"/>
      <w:numFmt w:val="bullet"/>
      <w:lvlText w:val="»"/>
      <w:lvlJc w:val="left"/>
      <w:pPr>
        <w:ind w:left="360" w:hanging="360"/>
      </w:pPr>
      <w:rPr>
        <w:rFonts w:ascii="Arial" w:hAnsi="Arial" w:hint="default"/>
        <w:b w:val="0"/>
        <w:i w:val="0"/>
        <w:color w:val="000000"/>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1" w15:restartNumberingAfterBreak="0">
    <w:nsid w:val="6FB96DD2"/>
    <w:multiLevelType w:val="hybridMultilevel"/>
    <w:tmpl w:val="E0C8F926"/>
    <w:lvl w:ilvl="0" w:tplc="04090003">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2" w15:restartNumberingAfterBreak="0">
    <w:nsid w:val="709F4AE1"/>
    <w:multiLevelType w:val="hybridMultilevel"/>
    <w:tmpl w:val="9F785092"/>
    <w:lvl w:ilvl="0" w:tplc="C2782B82">
      <w:numFmt w:val="bullet"/>
      <w:lvlText w:val="-"/>
      <w:lvlJc w:val="left"/>
      <w:pPr>
        <w:ind w:left="720" w:hanging="360"/>
      </w:pPr>
      <w:rPr>
        <w:rFonts w:ascii="Arial" w:eastAsia="Times New Roman" w:hAnsi="Arial" w:cs="Arial" w:hint="default"/>
        <w:sz w:val="1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3" w15:restartNumberingAfterBreak="0">
    <w:nsid w:val="71824561"/>
    <w:multiLevelType w:val="hybridMultilevel"/>
    <w:tmpl w:val="CCB26F4A"/>
    <w:lvl w:ilvl="0" w:tplc="C2782B82">
      <w:numFmt w:val="bullet"/>
      <w:lvlText w:val="-"/>
      <w:lvlJc w:val="left"/>
      <w:pPr>
        <w:ind w:left="720" w:hanging="360"/>
      </w:pPr>
      <w:rPr>
        <w:rFonts w:ascii="Arial" w:eastAsia="Times New Roman" w:hAnsi="Arial" w:cs="Arial" w:hint="default"/>
        <w:sz w:val="1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4" w15:restartNumberingAfterBreak="0">
    <w:nsid w:val="71A516DC"/>
    <w:multiLevelType w:val="hybridMultilevel"/>
    <w:tmpl w:val="3892810E"/>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5" w15:restartNumberingAfterBreak="0">
    <w:nsid w:val="72B43A6E"/>
    <w:multiLevelType w:val="hybridMultilevel"/>
    <w:tmpl w:val="F2CC34C4"/>
    <w:lvl w:ilvl="0" w:tplc="90C8C632">
      <w:start w:val="1"/>
      <w:numFmt w:val="bullet"/>
      <w:lvlText w:val="»"/>
      <w:lvlJc w:val="left"/>
      <w:pPr>
        <w:ind w:left="360" w:hanging="360"/>
      </w:pPr>
      <w:rPr>
        <w:rFonts w:ascii="Arial" w:hAnsi="Arial" w:hint="default"/>
        <w:b w:val="0"/>
        <w:i w:val="0"/>
        <w:color w:val="000000"/>
        <w:sz w:val="18"/>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6" w15:restartNumberingAfterBreak="0">
    <w:nsid w:val="730B428C"/>
    <w:multiLevelType w:val="hybridMultilevel"/>
    <w:tmpl w:val="5704B97C"/>
    <w:lvl w:ilvl="0" w:tplc="7C068392">
      <w:start w:val="1"/>
      <w:numFmt w:val="bullet"/>
      <w:lvlText w:val="»"/>
      <w:lvlJc w:val="left"/>
      <w:pPr>
        <w:ind w:left="360" w:hanging="360"/>
      </w:pPr>
      <w:rPr>
        <w:rFonts w:hint="default"/>
        <w:color w:val="000000"/>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7" w15:restartNumberingAfterBreak="0">
    <w:nsid w:val="745B0875"/>
    <w:multiLevelType w:val="hybridMultilevel"/>
    <w:tmpl w:val="5E46F974"/>
    <w:lvl w:ilvl="0" w:tplc="6EFAE522">
      <w:start w:val="1"/>
      <w:numFmt w:val="bullet"/>
      <w:lvlText w:val=""/>
      <w:lvlJc w:val="left"/>
      <w:pPr>
        <w:tabs>
          <w:tab w:val="num" w:pos="360"/>
        </w:tabs>
        <w:ind w:left="284" w:hanging="284"/>
      </w:pPr>
      <w:rPr>
        <w:rFonts w:ascii="Symbol" w:hAnsi="Symbol" w:hint="default"/>
        <w:color w:val="000000"/>
      </w:rPr>
    </w:lvl>
    <w:lvl w:ilvl="1" w:tplc="EEC82894">
      <w:start w:val="1"/>
      <w:numFmt w:val="bullet"/>
      <w:lvlText w:val=""/>
      <w:lvlJc w:val="left"/>
      <w:pPr>
        <w:tabs>
          <w:tab w:val="num" w:pos="1440"/>
        </w:tabs>
        <w:ind w:left="1364" w:hanging="28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45D5F85"/>
    <w:multiLevelType w:val="hybridMultilevel"/>
    <w:tmpl w:val="46442984"/>
    <w:lvl w:ilvl="0" w:tplc="08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Arial"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Arial"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Arial" w:hint="default"/>
      </w:rPr>
    </w:lvl>
    <w:lvl w:ilvl="8" w:tplc="1C090005" w:tentative="1">
      <w:start w:val="1"/>
      <w:numFmt w:val="bullet"/>
      <w:lvlText w:val=""/>
      <w:lvlJc w:val="left"/>
      <w:pPr>
        <w:ind w:left="6120" w:hanging="360"/>
      </w:pPr>
      <w:rPr>
        <w:rFonts w:ascii="Wingdings" w:hAnsi="Wingdings" w:hint="default"/>
      </w:rPr>
    </w:lvl>
  </w:abstractNum>
  <w:abstractNum w:abstractNumId="109" w15:restartNumberingAfterBreak="0">
    <w:nsid w:val="75800DAA"/>
    <w:multiLevelType w:val="hybridMultilevel"/>
    <w:tmpl w:val="ACF83DC6"/>
    <w:lvl w:ilvl="0" w:tplc="90C8C632">
      <w:start w:val="1"/>
      <w:numFmt w:val="bullet"/>
      <w:lvlText w:val="»"/>
      <w:lvlJc w:val="left"/>
      <w:pPr>
        <w:ind w:left="360" w:hanging="360"/>
      </w:pPr>
      <w:rPr>
        <w:rFonts w:ascii="Arial" w:hAnsi="Arial" w:hint="default"/>
        <w:b w:val="0"/>
        <w:i w:val="0"/>
        <w:color w:val="000000"/>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0" w15:restartNumberingAfterBreak="0">
    <w:nsid w:val="77ED7EF2"/>
    <w:multiLevelType w:val="hybridMultilevel"/>
    <w:tmpl w:val="B9F21188"/>
    <w:lvl w:ilvl="0" w:tplc="90C8C632">
      <w:start w:val="1"/>
      <w:numFmt w:val="bullet"/>
      <w:lvlText w:val="»"/>
      <w:lvlJc w:val="left"/>
      <w:pPr>
        <w:ind w:left="360" w:hanging="360"/>
      </w:pPr>
      <w:rPr>
        <w:rFonts w:ascii="Arial" w:hAnsi="Arial" w:hint="default"/>
        <w:b w:val="0"/>
        <w:i w:val="0"/>
        <w:color w:val="000000"/>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1" w15:restartNumberingAfterBreak="0">
    <w:nsid w:val="78E95EE3"/>
    <w:multiLevelType w:val="hybridMultilevel"/>
    <w:tmpl w:val="0382EBDE"/>
    <w:lvl w:ilvl="0" w:tplc="1C09000F">
      <w:start w:val="1"/>
      <w:numFmt w:val="bullet"/>
      <w:lvlText w:val=""/>
      <w:lvlJc w:val="left"/>
      <w:pPr>
        <w:ind w:left="360" w:hanging="360"/>
      </w:pPr>
      <w:rPr>
        <w:rFonts w:ascii="Symbol" w:hAnsi="Symbol" w:hint="default"/>
      </w:rPr>
    </w:lvl>
    <w:lvl w:ilvl="1" w:tplc="1C090019" w:tentative="1">
      <w:start w:val="1"/>
      <w:numFmt w:val="bullet"/>
      <w:lvlText w:val="o"/>
      <w:lvlJc w:val="left"/>
      <w:pPr>
        <w:ind w:left="1080" w:hanging="360"/>
      </w:pPr>
      <w:rPr>
        <w:rFonts w:ascii="Courier New" w:hAnsi="Courier New" w:cs="Courier New" w:hint="default"/>
      </w:rPr>
    </w:lvl>
    <w:lvl w:ilvl="2" w:tplc="1C09001B" w:tentative="1">
      <w:start w:val="1"/>
      <w:numFmt w:val="bullet"/>
      <w:lvlText w:val=""/>
      <w:lvlJc w:val="left"/>
      <w:pPr>
        <w:ind w:left="1800" w:hanging="360"/>
      </w:pPr>
      <w:rPr>
        <w:rFonts w:ascii="Wingdings" w:hAnsi="Wingdings" w:hint="default"/>
      </w:rPr>
    </w:lvl>
    <w:lvl w:ilvl="3" w:tplc="1C09000F" w:tentative="1">
      <w:start w:val="1"/>
      <w:numFmt w:val="bullet"/>
      <w:lvlText w:val=""/>
      <w:lvlJc w:val="left"/>
      <w:pPr>
        <w:ind w:left="2520" w:hanging="360"/>
      </w:pPr>
      <w:rPr>
        <w:rFonts w:ascii="Symbol" w:hAnsi="Symbol" w:hint="default"/>
      </w:rPr>
    </w:lvl>
    <w:lvl w:ilvl="4" w:tplc="1C090019" w:tentative="1">
      <w:start w:val="1"/>
      <w:numFmt w:val="bullet"/>
      <w:lvlText w:val="o"/>
      <w:lvlJc w:val="left"/>
      <w:pPr>
        <w:ind w:left="3240" w:hanging="360"/>
      </w:pPr>
      <w:rPr>
        <w:rFonts w:ascii="Courier New" w:hAnsi="Courier New" w:cs="Courier New" w:hint="default"/>
      </w:rPr>
    </w:lvl>
    <w:lvl w:ilvl="5" w:tplc="1C09001B" w:tentative="1">
      <w:start w:val="1"/>
      <w:numFmt w:val="bullet"/>
      <w:lvlText w:val=""/>
      <w:lvlJc w:val="left"/>
      <w:pPr>
        <w:ind w:left="3960" w:hanging="360"/>
      </w:pPr>
      <w:rPr>
        <w:rFonts w:ascii="Wingdings" w:hAnsi="Wingdings" w:hint="default"/>
      </w:rPr>
    </w:lvl>
    <w:lvl w:ilvl="6" w:tplc="1C09000F" w:tentative="1">
      <w:start w:val="1"/>
      <w:numFmt w:val="bullet"/>
      <w:lvlText w:val=""/>
      <w:lvlJc w:val="left"/>
      <w:pPr>
        <w:ind w:left="4680" w:hanging="360"/>
      </w:pPr>
      <w:rPr>
        <w:rFonts w:ascii="Symbol" w:hAnsi="Symbol" w:hint="default"/>
      </w:rPr>
    </w:lvl>
    <w:lvl w:ilvl="7" w:tplc="1C090019" w:tentative="1">
      <w:start w:val="1"/>
      <w:numFmt w:val="bullet"/>
      <w:lvlText w:val="o"/>
      <w:lvlJc w:val="left"/>
      <w:pPr>
        <w:ind w:left="5400" w:hanging="360"/>
      </w:pPr>
      <w:rPr>
        <w:rFonts w:ascii="Courier New" w:hAnsi="Courier New" w:cs="Courier New" w:hint="default"/>
      </w:rPr>
    </w:lvl>
    <w:lvl w:ilvl="8" w:tplc="1C09001B" w:tentative="1">
      <w:start w:val="1"/>
      <w:numFmt w:val="bullet"/>
      <w:lvlText w:val=""/>
      <w:lvlJc w:val="left"/>
      <w:pPr>
        <w:ind w:left="6120" w:hanging="360"/>
      </w:pPr>
      <w:rPr>
        <w:rFonts w:ascii="Wingdings" w:hAnsi="Wingdings" w:hint="default"/>
      </w:rPr>
    </w:lvl>
  </w:abstractNum>
  <w:abstractNum w:abstractNumId="112" w15:restartNumberingAfterBreak="0">
    <w:nsid w:val="79B13B8E"/>
    <w:multiLevelType w:val="hybridMultilevel"/>
    <w:tmpl w:val="CF8CCC86"/>
    <w:lvl w:ilvl="0" w:tplc="9CF4B746">
      <w:numFmt w:val="bullet"/>
      <w:lvlText w:val="•"/>
      <w:lvlJc w:val="left"/>
      <w:pPr>
        <w:ind w:left="360" w:hanging="360"/>
      </w:pPr>
      <w:rPr>
        <w:rFonts w:asciiTheme="minorHAnsi" w:eastAsia="Times New Roman" w:hAnsiTheme="minorHAnsi" w:cstheme="minorHAnsi" w:hint="default"/>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3" w15:restartNumberingAfterBreak="0">
    <w:nsid w:val="7A5F72CD"/>
    <w:multiLevelType w:val="hybridMultilevel"/>
    <w:tmpl w:val="E2046EB8"/>
    <w:lvl w:ilvl="0" w:tplc="08090005">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7B415203"/>
    <w:multiLevelType w:val="hybridMultilevel"/>
    <w:tmpl w:val="E2B24852"/>
    <w:lvl w:ilvl="0" w:tplc="90C8C632">
      <w:start w:val="1"/>
      <w:numFmt w:val="bullet"/>
      <w:lvlText w:val="»"/>
      <w:lvlJc w:val="left"/>
      <w:pPr>
        <w:ind w:left="360" w:hanging="360"/>
      </w:pPr>
      <w:rPr>
        <w:rFonts w:ascii="Arial" w:hAnsi="Arial" w:hint="default"/>
        <w:b w:val="0"/>
        <w:i w:val="0"/>
        <w:color w:val="000000"/>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5" w15:restartNumberingAfterBreak="0">
    <w:nsid w:val="7B971FC4"/>
    <w:multiLevelType w:val="hybridMultilevel"/>
    <w:tmpl w:val="A7D8B9C2"/>
    <w:lvl w:ilvl="0" w:tplc="C2782B82">
      <w:numFmt w:val="bullet"/>
      <w:lvlText w:val="-"/>
      <w:lvlJc w:val="left"/>
      <w:pPr>
        <w:ind w:left="1080" w:hanging="360"/>
      </w:pPr>
      <w:rPr>
        <w:rFonts w:ascii="Arial" w:eastAsia="Times New Roman" w:hAnsi="Arial" w:cs="Arial" w:hint="default"/>
        <w:sz w:val="18"/>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6" w15:restartNumberingAfterBreak="0">
    <w:nsid w:val="7CDF4AD7"/>
    <w:multiLevelType w:val="hybridMultilevel"/>
    <w:tmpl w:val="9CF6006C"/>
    <w:lvl w:ilvl="0" w:tplc="90C8C632">
      <w:start w:val="1"/>
      <w:numFmt w:val="bullet"/>
      <w:lvlText w:val="»"/>
      <w:lvlJc w:val="left"/>
      <w:pPr>
        <w:ind w:left="360" w:hanging="360"/>
      </w:pPr>
      <w:rPr>
        <w:rFonts w:ascii="Arial" w:hAnsi="Arial" w:hint="default"/>
        <w:b w:val="0"/>
        <w:i w:val="0"/>
        <w:color w:val="000000"/>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7" w15:restartNumberingAfterBreak="0">
    <w:nsid w:val="7D01698E"/>
    <w:multiLevelType w:val="hybridMultilevel"/>
    <w:tmpl w:val="4CB4F4D4"/>
    <w:lvl w:ilvl="0" w:tplc="34529E96">
      <w:numFmt w:val="none"/>
      <w:lvlText w:val="»"/>
      <w:lvlJc w:val="left"/>
      <w:pPr>
        <w:ind w:left="360" w:hanging="360"/>
      </w:pPr>
      <w:rPr>
        <w:rFonts w:ascii="Arial" w:hAnsi="Arial" w:cs="Arial" w:hint="default"/>
        <w:color w:val="000000"/>
        <w:sz w:val="18"/>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8" w15:restartNumberingAfterBreak="0">
    <w:nsid w:val="7D47566C"/>
    <w:multiLevelType w:val="hybridMultilevel"/>
    <w:tmpl w:val="548CD6CC"/>
    <w:lvl w:ilvl="0" w:tplc="90C8C632">
      <w:start w:val="1"/>
      <w:numFmt w:val="bullet"/>
      <w:lvlText w:val="»"/>
      <w:lvlJc w:val="left"/>
      <w:pPr>
        <w:ind w:left="360" w:hanging="360"/>
      </w:pPr>
      <w:rPr>
        <w:rFonts w:ascii="Arial" w:hAnsi="Arial" w:hint="default"/>
        <w:b w:val="0"/>
        <w:i w:val="0"/>
        <w:color w:val="000000"/>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9" w15:restartNumberingAfterBreak="0">
    <w:nsid w:val="7D6C62EF"/>
    <w:multiLevelType w:val="hybridMultilevel"/>
    <w:tmpl w:val="8D6E2DBC"/>
    <w:lvl w:ilvl="0" w:tplc="04090001">
      <w:start w:val="1"/>
      <w:numFmt w:val="bullet"/>
      <w:lvlText w:val="o"/>
      <w:lvlJc w:val="left"/>
      <w:pPr>
        <w:ind w:left="644" w:hanging="360"/>
      </w:pPr>
      <w:rPr>
        <w:rFonts w:ascii="Courier New" w:hAnsi="Courier New" w:cs="Arial" w:hint="default"/>
      </w:rPr>
    </w:lvl>
    <w:lvl w:ilvl="1" w:tplc="04090003" w:tentative="1">
      <w:start w:val="1"/>
      <w:numFmt w:val="bullet"/>
      <w:lvlText w:val="o"/>
      <w:lvlJc w:val="left"/>
      <w:pPr>
        <w:ind w:left="1364" w:hanging="360"/>
      </w:pPr>
      <w:rPr>
        <w:rFonts w:ascii="Courier New" w:hAnsi="Courier New" w:cs="Aria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Arial"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Arial"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7DB55D49"/>
    <w:multiLevelType w:val="hybridMultilevel"/>
    <w:tmpl w:val="18B2AAB6"/>
    <w:lvl w:ilvl="0" w:tplc="48E00C04">
      <w:start w:val="1"/>
      <w:numFmt w:val="bullet"/>
      <w:lvlText w:val="o"/>
      <w:lvlJc w:val="left"/>
      <w:pPr>
        <w:ind w:left="720" w:hanging="360"/>
      </w:pPr>
      <w:rPr>
        <w:rFonts w:ascii="Courier New" w:hAnsi="Courier New" w:cs="Arial" w:hint="default"/>
      </w:rPr>
    </w:lvl>
    <w:lvl w:ilvl="1" w:tplc="04090001"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121" w15:restartNumberingAfterBreak="0">
    <w:nsid w:val="7DD52EAC"/>
    <w:multiLevelType w:val="hybridMultilevel"/>
    <w:tmpl w:val="DCDC8C14"/>
    <w:lvl w:ilvl="0" w:tplc="804E918A">
      <w:start w:val="1"/>
      <w:numFmt w:val="bullet"/>
      <w:lvlText w:val=""/>
      <w:lvlJc w:val="left"/>
      <w:pPr>
        <w:ind w:left="360" w:hanging="360"/>
      </w:pPr>
      <w:rPr>
        <w:rFonts w:ascii="Wingdings" w:hAnsi="Wingdings" w:hint="default"/>
        <w:sz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2" w15:restartNumberingAfterBreak="0">
    <w:nsid w:val="7DFD3258"/>
    <w:multiLevelType w:val="hybridMultilevel"/>
    <w:tmpl w:val="1794E09E"/>
    <w:lvl w:ilvl="0" w:tplc="04090019">
      <w:numFmt w:val="bullet"/>
      <w:lvlText w:val="&gt;"/>
      <w:lvlJc w:val="left"/>
      <w:pPr>
        <w:ind w:left="645" w:hanging="360"/>
      </w:pPr>
      <w:rPr>
        <w:rFonts w:ascii="Courier New" w:hAnsi="Courier New" w:hint="default"/>
        <w:b/>
        <w:i w:val="0"/>
        <w:color w:val="231F20"/>
        <w:w w:val="93"/>
        <w:sz w:val="14"/>
        <w:szCs w:val="16"/>
      </w:rPr>
    </w:lvl>
    <w:lvl w:ilvl="1" w:tplc="1C090003">
      <w:start w:val="1"/>
      <w:numFmt w:val="bullet"/>
      <w:lvlText w:val="o"/>
      <w:lvlJc w:val="left"/>
      <w:pPr>
        <w:ind w:left="1442" w:hanging="360"/>
      </w:pPr>
      <w:rPr>
        <w:rFonts w:ascii="Courier New" w:hAnsi="Courier New" w:cs="Courier New" w:hint="default"/>
      </w:rPr>
    </w:lvl>
    <w:lvl w:ilvl="2" w:tplc="1C090005" w:tentative="1">
      <w:start w:val="1"/>
      <w:numFmt w:val="bullet"/>
      <w:lvlText w:val=""/>
      <w:lvlJc w:val="left"/>
      <w:pPr>
        <w:ind w:left="2162" w:hanging="360"/>
      </w:pPr>
      <w:rPr>
        <w:rFonts w:ascii="Wingdings" w:hAnsi="Wingdings" w:hint="default"/>
      </w:rPr>
    </w:lvl>
    <w:lvl w:ilvl="3" w:tplc="1C090001" w:tentative="1">
      <w:start w:val="1"/>
      <w:numFmt w:val="bullet"/>
      <w:lvlText w:val=""/>
      <w:lvlJc w:val="left"/>
      <w:pPr>
        <w:ind w:left="2882" w:hanging="360"/>
      </w:pPr>
      <w:rPr>
        <w:rFonts w:ascii="Symbol" w:hAnsi="Symbol" w:hint="default"/>
      </w:rPr>
    </w:lvl>
    <w:lvl w:ilvl="4" w:tplc="1C090003" w:tentative="1">
      <w:start w:val="1"/>
      <w:numFmt w:val="bullet"/>
      <w:lvlText w:val="o"/>
      <w:lvlJc w:val="left"/>
      <w:pPr>
        <w:ind w:left="3602" w:hanging="360"/>
      </w:pPr>
      <w:rPr>
        <w:rFonts w:ascii="Courier New" w:hAnsi="Courier New" w:cs="Courier New" w:hint="default"/>
      </w:rPr>
    </w:lvl>
    <w:lvl w:ilvl="5" w:tplc="1C090005" w:tentative="1">
      <w:start w:val="1"/>
      <w:numFmt w:val="bullet"/>
      <w:lvlText w:val=""/>
      <w:lvlJc w:val="left"/>
      <w:pPr>
        <w:ind w:left="4322" w:hanging="360"/>
      </w:pPr>
      <w:rPr>
        <w:rFonts w:ascii="Wingdings" w:hAnsi="Wingdings" w:hint="default"/>
      </w:rPr>
    </w:lvl>
    <w:lvl w:ilvl="6" w:tplc="1C090001" w:tentative="1">
      <w:start w:val="1"/>
      <w:numFmt w:val="bullet"/>
      <w:lvlText w:val=""/>
      <w:lvlJc w:val="left"/>
      <w:pPr>
        <w:ind w:left="5042" w:hanging="360"/>
      </w:pPr>
      <w:rPr>
        <w:rFonts w:ascii="Symbol" w:hAnsi="Symbol" w:hint="default"/>
      </w:rPr>
    </w:lvl>
    <w:lvl w:ilvl="7" w:tplc="1C090003" w:tentative="1">
      <w:start w:val="1"/>
      <w:numFmt w:val="bullet"/>
      <w:lvlText w:val="o"/>
      <w:lvlJc w:val="left"/>
      <w:pPr>
        <w:ind w:left="5762" w:hanging="360"/>
      </w:pPr>
      <w:rPr>
        <w:rFonts w:ascii="Courier New" w:hAnsi="Courier New" w:cs="Courier New" w:hint="default"/>
      </w:rPr>
    </w:lvl>
    <w:lvl w:ilvl="8" w:tplc="1C090005" w:tentative="1">
      <w:start w:val="1"/>
      <w:numFmt w:val="bullet"/>
      <w:lvlText w:val=""/>
      <w:lvlJc w:val="left"/>
      <w:pPr>
        <w:ind w:left="6482" w:hanging="360"/>
      </w:pPr>
      <w:rPr>
        <w:rFonts w:ascii="Wingdings" w:hAnsi="Wingdings" w:hint="default"/>
      </w:rPr>
    </w:lvl>
  </w:abstractNum>
  <w:abstractNum w:abstractNumId="123" w15:restartNumberingAfterBreak="0">
    <w:nsid w:val="7F5F3B1C"/>
    <w:multiLevelType w:val="hybridMultilevel"/>
    <w:tmpl w:val="D046C34A"/>
    <w:lvl w:ilvl="0" w:tplc="90C8C632">
      <w:start w:val="1"/>
      <w:numFmt w:val="bullet"/>
      <w:lvlText w:val="»"/>
      <w:lvlJc w:val="left"/>
      <w:pPr>
        <w:ind w:left="360" w:hanging="360"/>
      </w:pPr>
      <w:rPr>
        <w:rFonts w:ascii="Arial" w:hAnsi="Arial" w:hint="default"/>
        <w:b w:val="0"/>
        <w:i w:val="0"/>
        <w:color w:val="000000"/>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7F7034D1"/>
    <w:multiLevelType w:val="hybridMultilevel"/>
    <w:tmpl w:val="CA746C48"/>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5" w15:restartNumberingAfterBreak="0">
    <w:nsid w:val="7FF05F46"/>
    <w:multiLevelType w:val="hybridMultilevel"/>
    <w:tmpl w:val="C604FF62"/>
    <w:lvl w:ilvl="0" w:tplc="DDD49FD0">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93"/>
  </w:num>
  <w:num w:numId="2">
    <w:abstractNumId w:val="50"/>
  </w:num>
  <w:num w:numId="3">
    <w:abstractNumId w:val="73"/>
  </w:num>
  <w:num w:numId="4">
    <w:abstractNumId w:val="1"/>
  </w:num>
  <w:num w:numId="5">
    <w:abstractNumId w:val="0"/>
  </w:num>
  <w:num w:numId="6">
    <w:abstractNumId w:val="56"/>
  </w:num>
  <w:num w:numId="7">
    <w:abstractNumId w:val="49"/>
  </w:num>
  <w:num w:numId="8">
    <w:abstractNumId w:val="76"/>
  </w:num>
  <w:num w:numId="9">
    <w:abstractNumId w:val="31"/>
  </w:num>
  <w:num w:numId="10">
    <w:abstractNumId w:val="78"/>
  </w:num>
  <w:num w:numId="11">
    <w:abstractNumId w:val="98"/>
  </w:num>
  <w:num w:numId="12">
    <w:abstractNumId w:val="119"/>
  </w:num>
  <w:num w:numId="13">
    <w:abstractNumId w:val="10"/>
  </w:num>
  <w:num w:numId="14">
    <w:abstractNumId w:val="108"/>
  </w:num>
  <w:num w:numId="15">
    <w:abstractNumId w:val="4"/>
  </w:num>
  <w:num w:numId="16">
    <w:abstractNumId w:val="66"/>
  </w:num>
  <w:num w:numId="17">
    <w:abstractNumId w:val="111"/>
  </w:num>
  <w:num w:numId="18">
    <w:abstractNumId w:val="25"/>
  </w:num>
  <w:num w:numId="19">
    <w:abstractNumId w:val="45"/>
  </w:num>
  <w:num w:numId="20">
    <w:abstractNumId w:val="79"/>
  </w:num>
  <w:num w:numId="21">
    <w:abstractNumId w:val="113"/>
  </w:num>
  <w:num w:numId="22">
    <w:abstractNumId w:val="13"/>
  </w:num>
  <w:num w:numId="23">
    <w:abstractNumId w:val="72"/>
  </w:num>
  <w:num w:numId="24">
    <w:abstractNumId w:val="30"/>
  </w:num>
  <w:num w:numId="25">
    <w:abstractNumId w:val="23"/>
  </w:num>
  <w:num w:numId="26">
    <w:abstractNumId w:val="32"/>
  </w:num>
  <w:num w:numId="27">
    <w:abstractNumId w:val="43"/>
  </w:num>
  <w:num w:numId="28">
    <w:abstractNumId w:val="82"/>
  </w:num>
  <w:num w:numId="29">
    <w:abstractNumId w:val="47"/>
  </w:num>
  <w:num w:numId="30">
    <w:abstractNumId w:val="3"/>
  </w:num>
  <w:num w:numId="31">
    <w:abstractNumId w:val="120"/>
  </w:num>
  <w:num w:numId="32">
    <w:abstractNumId w:val="96"/>
  </w:num>
  <w:num w:numId="33">
    <w:abstractNumId w:val="71"/>
  </w:num>
  <w:num w:numId="34">
    <w:abstractNumId w:val="55"/>
  </w:num>
  <w:num w:numId="35">
    <w:abstractNumId w:val="53"/>
  </w:num>
  <w:num w:numId="36">
    <w:abstractNumId w:val="18"/>
  </w:num>
  <w:num w:numId="37">
    <w:abstractNumId w:val="123"/>
  </w:num>
  <w:num w:numId="38">
    <w:abstractNumId w:val="29"/>
  </w:num>
  <w:num w:numId="39">
    <w:abstractNumId w:val="15"/>
  </w:num>
  <w:num w:numId="40">
    <w:abstractNumId w:val="90"/>
  </w:num>
  <w:num w:numId="41">
    <w:abstractNumId w:val="94"/>
  </w:num>
  <w:num w:numId="42">
    <w:abstractNumId w:val="80"/>
  </w:num>
  <w:num w:numId="43">
    <w:abstractNumId w:val="20"/>
  </w:num>
  <w:num w:numId="44">
    <w:abstractNumId w:val="101"/>
  </w:num>
  <w:num w:numId="45">
    <w:abstractNumId w:val="61"/>
  </w:num>
  <w:num w:numId="46">
    <w:abstractNumId w:val="125"/>
  </w:num>
  <w:num w:numId="47">
    <w:abstractNumId w:val="9"/>
  </w:num>
  <w:num w:numId="48">
    <w:abstractNumId w:val="106"/>
  </w:num>
  <w:num w:numId="49">
    <w:abstractNumId w:val="86"/>
  </w:num>
  <w:num w:numId="50">
    <w:abstractNumId w:val="115"/>
  </w:num>
  <w:num w:numId="51">
    <w:abstractNumId w:val="35"/>
  </w:num>
  <w:num w:numId="52">
    <w:abstractNumId w:val="121"/>
  </w:num>
  <w:num w:numId="53">
    <w:abstractNumId w:val="51"/>
  </w:num>
  <w:num w:numId="54">
    <w:abstractNumId w:val="67"/>
  </w:num>
  <w:num w:numId="55">
    <w:abstractNumId w:val="38"/>
  </w:num>
  <w:num w:numId="56">
    <w:abstractNumId w:val="110"/>
  </w:num>
  <w:num w:numId="57">
    <w:abstractNumId w:val="117"/>
  </w:num>
  <w:num w:numId="58">
    <w:abstractNumId w:val="75"/>
  </w:num>
  <w:num w:numId="59">
    <w:abstractNumId w:val="97"/>
  </w:num>
  <w:num w:numId="60">
    <w:abstractNumId w:val="28"/>
  </w:num>
  <w:num w:numId="61">
    <w:abstractNumId w:val="19"/>
  </w:num>
  <w:num w:numId="62">
    <w:abstractNumId w:val="14"/>
  </w:num>
  <w:num w:numId="63">
    <w:abstractNumId w:val="6"/>
  </w:num>
  <w:num w:numId="64">
    <w:abstractNumId w:val="44"/>
  </w:num>
  <w:num w:numId="65">
    <w:abstractNumId w:val="54"/>
  </w:num>
  <w:num w:numId="66">
    <w:abstractNumId w:val="65"/>
  </w:num>
  <w:num w:numId="67">
    <w:abstractNumId w:val="81"/>
  </w:num>
  <w:num w:numId="68">
    <w:abstractNumId w:val="107"/>
  </w:num>
  <w:num w:numId="69">
    <w:abstractNumId w:val="124"/>
  </w:num>
  <w:num w:numId="70">
    <w:abstractNumId w:val="116"/>
  </w:num>
  <w:num w:numId="71">
    <w:abstractNumId w:val="118"/>
  </w:num>
  <w:num w:numId="72">
    <w:abstractNumId w:val="104"/>
  </w:num>
  <w:num w:numId="73">
    <w:abstractNumId w:val="105"/>
  </w:num>
  <w:num w:numId="74">
    <w:abstractNumId w:val="95"/>
  </w:num>
  <w:num w:numId="75">
    <w:abstractNumId w:val="37"/>
  </w:num>
  <w:num w:numId="76">
    <w:abstractNumId w:val="92"/>
  </w:num>
  <w:num w:numId="77">
    <w:abstractNumId w:val="77"/>
  </w:num>
  <w:num w:numId="78">
    <w:abstractNumId w:val="103"/>
  </w:num>
  <w:num w:numId="79">
    <w:abstractNumId w:val="8"/>
  </w:num>
  <w:num w:numId="80">
    <w:abstractNumId w:val="27"/>
  </w:num>
  <w:num w:numId="81">
    <w:abstractNumId w:val="102"/>
  </w:num>
  <w:num w:numId="82">
    <w:abstractNumId w:val="36"/>
  </w:num>
  <w:num w:numId="83">
    <w:abstractNumId w:val="24"/>
  </w:num>
  <w:num w:numId="84">
    <w:abstractNumId w:val="11"/>
  </w:num>
  <w:num w:numId="85">
    <w:abstractNumId w:val="74"/>
  </w:num>
  <w:num w:numId="86">
    <w:abstractNumId w:val="41"/>
  </w:num>
  <w:num w:numId="87">
    <w:abstractNumId w:val="59"/>
  </w:num>
  <w:num w:numId="88">
    <w:abstractNumId w:val="99"/>
  </w:num>
  <w:num w:numId="89">
    <w:abstractNumId w:val="48"/>
  </w:num>
  <w:num w:numId="90">
    <w:abstractNumId w:val="60"/>
  </w:num>
  <w:num w:numId="91">
    <w:abstractNumId w:val="40"/>
  </w:num>
  <w:num w:numId="92">
    <w:abstractNumId w:val="69"/>
  </w:num>
  <w:num w:numId="93">
    <w:abstractNumId w:val="57"/>
  </w:num>
  <w:num w:numId="94">
    <w:abstractNumId w:val="58"/>
  </w:num>
  <w:num w:numId="95">
    <w:abstractNumId w:val="39"/>
  </w:num>
  <w:num w:numId="96">
    <w:abstractNumId w:val="12"/>
  </w:num>
  <w:num w:numId="97">
    <w:abstractNumId w:val="17"/>
  </w:num>
  <w:num w:numId="98">
    <w:abstractNumId w:val="70"/>
  </w:num>
  <w:num w:numId="99">
    <w:abstractNumId w:val="122"/>
  </w:num>
  <w:num w:numId="100">
    <w:abstractNumId w:val="5"/>
  </w:num>
  <w:num w:numId="101">
    <w:abstractNumId w:val="2"/>
  </w:num>
  <w:num w:numId="102">
    <w:abstractNumId w:val="112"/>
  </w:num>
  <w:num w:numId="103">
    <w:abstractNumId w:val="100"/>
  </w:num>
  <w:num w:numId="104">
    <w:abstractNumId w:val="114"/>
  </w:num>
  <w:num w:numId="105">
    <w:abstractNumId w:val="84"/>
  </w:num>
  <w:num w:numId="106">
    <w:abstractNumId w:val="109"/>
  </w:num>
  <w:num w:numId="107">
    <w:abstractNumId w:val="21"/>
  </w:num>
  <w:num w:numId="108">
    <w:abstractNumId w:val="33"/>
  </w:num>
  <w:num w:numId="109">
    <w:abstractNumId w:val="16"/>
  </w:num>
  <w:num w:numId="110">
    <w:abstractNumId w:val="68"/>
  </w:num>
  <w:num w:numId="111">
    <w:abstractNumId w:val="88"/>
  </w:num>
  <w:num w:numId="112">
    <w:abstractNumId w:val="46"/>
  </w:num>
  <w:num w:numId="113">
    <w:abstractNumId w:val="52"/>
  </w:num>
  <w:num w:numId="114">
    <w:abstractNumId w:val="26"/>
  </w:num>
  <w:num w:numId="115">
    <w:abstractNumId w:val="85"/>
  </w:num>
  <w:num w:numId="116">
    <w:abstractNumId w:val="87"/>
  </w:num>
  <w:num w:numId="117">
    <w:abstractNumId w:val="62"/>
  </w:num>
  <w:num w:numId="118">
    <w:abstractNumId w:val="91"/>
  </w:num>
  <w:num w:numId="119">
    <w:abstractNumId w:val="34"/>
  </w:num>
  <w:num w:numId="120">
    <w:abstractNumId w:val="64"/>
  </w:num>
  <w:num w:numId="121">
    <w:abstractNumId w:val="42"/>
  </w:num>
  <w:num w:numId="122">
    <w:abstractNumId w:val="89"/>
  </w:num>
  <w:num w:numId="123">
    <w:abstractNumId w:val="83"/>
  </w:num>
  <w:num w:numId="124">
    <w:abstractNumId w:val="7"/>
  </w:num>
  <w:num w:numId="125">
    <w:abstractNumId w:val="22"/>
  </w:num>
  <w:num w:numId="126">
    <w:abstractNumId w:val="6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ZA" w:vendorID="64" w:dllVersion="6" w:nlCheck="1" w:checkStyle="1"/>
  <w:activeWritingStyle w:appName="MSWord" w:lang="en-ZA" w:vendorID="64" w:dllVersion="0" w:nlCheck="1" w:checkStyle="0"/>
  <w:activeWritingStyle w:appName="MSWord" w:lang="en-GB" w:vendorID="64" w:dllVersion="0" w:nlCheck="1" w:checkStyle="0"/>
  <w:activeWritingStyle w:appName="MSWord" w:lang="en-US" w:vendorID="64" w:dllVersion="0" w:nlCheck="1" w:checkStyle="0"/>
  <w:activeWritingStyle w:appName="MSWord" w:lang="en-ZA"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9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LAwNzezNLQ0MjE2NjRU0lEKTi0uzszPAykwrAUALz4mfywAAAA="/>
  </w:docVars>
  <w:rsids>
    <w:rsidRoot w:val="007D2C87"/>
    <w:rsid w:val="00002583"/>
    <w:rsid w:val="0000297C"/>
    <w:rsid w:val="00002A7B"/>
    <w:rsid w:val="00002DD9"/>
    <w:rsid w:val="0000406B"/>
    <w:rsid w:val="000052EA"/>
    <w:rsid w:val="00005802"/>
    <w:rsid w:val="000059E1"/>
    <w:rsid w:val="00005EA6"/>
    <w:rsid w:val="0000787B"/>
    <w:rsid w:val="00007935"/>
    <w:rsid w:val="00010197"/>
    <w:rsid w:val="000112D9"/>
    <w:rsid w:val="0001229D"/>
    <w:rsid w:val="0001283A"/>
    <w:rsid w:val="00012D7D"/>
    <w:rsid w:val="000130F7"/>
    <w:rsid w:val="00015137"/>
    <w:rsid w:val="00015CBC"/>
    <w:rsid w:val="00016C61"/>
    <w:rsid w:val="00016DBF"/>
    <w:rsid w:val="00020096"/>
    <w:rsid w:val="00020632"/>
    <w:rsid w:val="000222AD"/>
    <w:rsid w:val="00024BD6"/>
    <w:rsid w:val="00025329"/>
    <w:rsid w:val="0002547F"/>
    <w:rsid w:val="00025597"/>
    <w:rsid w:val="00025D06"/>
    <w:rsid w:val="0003247B"/>
    <w:rsid w:val="000326D1"/>
    <w:rsid w:val="00032DEA"/>
    <w:rsid w:val="00033CD7"/>
    <w:rsid w:val="00033FB5"/>
    <w:rsid w:val="0003405A"/>
    <w:rsid w:val="000357BD"/>
    <w:rsid w:val="00036732"/>
    <w:rsid w:val="00036DA3"/>
    <w:rsid w:val="00040092"/>
    <w:rsid w:val="00040C95"/>
    <w:rsid w:val="00040F5C"/>
    <w:rsid w:val="00041AFD"/>
    <w:rsid w:val="00041F01"/>
    <w:rsid w:val="000426AE"/>
    <w:rsid w:val="0004299D"/>
    <w:rsid w:val="00043290"/>
    <w:rsid w:val="00043418"/>
    <w:rsid w:val="00043621"/>
    <w:rsid w:val="0004496E"/>
    <w:rsid w:val="00044F5E"/>
    <w:rsid w:val="00045955"/>
    <w:rsid w:val="000460DA"/>
    <w:rsid w:val="000466BE"/>
    <w:rsid w:val="00046BB8"/>
    <w:rsid w:val="00046FDA"/>
    <w:rsid w:val="000474B2"/>
    <w:rsid w:val="000506A3"/>
    <w:rsid w:val="00051183"/>
    <w:rsid w:val="000512CA"/>
    <w:rsid w:val="000518FE"/>
    <w:rsid w:val="00051FB2"/>
    <w:rsid w:val="00052895"/>
    <w:rsid w:val="000534B9"/>
    <w:rsid w:val="000546AE"/>
    <w:rsid w:val="000559C1"/>
    <w:rsid w:val="000559CB"/>
    <w:rsid w:val="00055E3C"/>
    <w:rsid w:val="00056F74"/>
    <w:rsid w:val="0005728B"/>
    <w:rsid w:val="000613AE"/>
    <w:rsid w:val="000615F3"/>
    <w:rsid w:val="00061DA4"/>
    <w:rsid w:val="0006298B"/>
    <w:rsid w:val="00063288"/>
    <w:rsid w:val="000635E9"/>
    <w:rsid w:val="00065490"/>
    <w:rsid w:val="000667C0"/>
    <w:rsid w:val="00066C85"/>
    <w:rsid w:val="00066D18"/>
    <w:rsid w:val="0006728F"/>
    <w:rsid w:val="00067E23"/>
    <w:rsid w:val="00071A31"/>
    <w:rsid w:val="00071C5A"/>
    <w:rsid w:val="00071F10"/>
    <w:rsid w:val="000723EC"/>
    <w:rsid w:val="000724FC"/>
    <w:rsid w:val="00072FF3"/>
    <w:rsid w:val="0007379D"/>
    <w:rsid w:val="00074ED0"/>
    <w:rsid w:val="0007543E"/>
    <w:rsid w:val="00075A68"/>
    <w:rsid w:val="000805AC"/>
    <w:rsid w:val="00080C7C"/>
    <w:rsid w:val="000817C5"/>
    <w:rsid w:val="00081F59"/>
    <w:rsid w:val="000824B5"/>
    <w:rsid w:val="00082645"/>
    <w:rsid w:val="00082F4F"/>
    <w:rsid w:val="000833F5"/>
    <w:rsid w:val="000834AA"/>
    <w:rsid w:val="00083F03"/>
    <w:rsid w:val="00085C0A"/>
    <w:rsid w:val="00085D7D"/>
    <w:rsid w:val="00086871"/>
    <w:rsid w:val="00086A25"/>
    <w:rsid w:val="00086E9A"/>
    <w:rsid w:val="00087E3F"/>
    <w:rsid w:val="000902EA"/>
    <w:rsid w:val="00092382"/>
    <w:rsid w:val="00093384"/>
    <w:rsid w:val="00093D0B"/>
    <w:rsid w:val="00094EB8"/>
    <w:rsid w:val="000964F1"/>
    <w:rsid w:val="00096E76"/>
    <w:rsid w:val="000974CB"/>
    <w:rsid w:val="000A0B2C"/>
    <w:rsid w:val="000A1402"/>
    <w:rsid w:val="000A2DE6"/>
    <w:rsid w:val="000A325F"/>
    <w:rsid w:val="000A38C6"/>
    <w:rsid w:val="000A3B27"/>
    <w:rsid w:val="000A451A"/>
    <w:rsid w:val="000A4B3C"/>
    <w:rsid w:val="000A528A"/>
    <w:rsid w:val="000A6499"/>
    <w:rsid w:val="000A6CA2"/>
    <w:rsid w:val="000A6E76"/>
    <w:rsid w:val="000A758F"/>
    <w:rsid w:val="000A7CE7"/>
    <w:rsid w:val="000B15FD"/>
    <w:rsid w:val="000B185D"/>
    <w:rsid w:val="000B296C"/>
    <w:rsid w:val="000B3769"/>
    <w:rsid w:val="000B4436"/>
    <w:rsid w:val="000B4C76"/>
    <w:rsid w:val="000B69A8"/>
    <w:rsid w:val="000B7879"/>
    <w:rsid w:val="000C01F6"/>
    <w:rsid w:val="000C072C"/>
    <w:rsid w:val="000C2335"/>
    <w:rsid w:val="000C4D82"/>
    <w:rsid w:val="000C503C"/>
    <w:rsid w:val="000C50C6"/>
    <w:rsid w:val="000C53EC"/>
    <w:rsid w:val="000C5BD1"/>
    <w:rsid w:val="000C6722"/>
    <w:rsid w:val="000C70C3"/>
    <w:rsid w:val="000D1947"/>
    <w:rsid w:val="000D1B5E"/>
    <w:rsid w:val="000D2208"/>
    <w:rsid w:val="000D2270"/>
    <w:rsid w:val="000D377A"/>
    <w:rsid w:val="000D3EEA"/>
    <w:rsid w:val="000D46BB"/>
    <w:rsid w:val="000D5FC8"/>
    <w:rsid w:val="000D6300"/>
    <w:rsid w:val="000D6306"/>
    <w:rsid w:val="000D7148"/>
    <w:rsid w:val="000D715E"/>
    <w:rsid w:val="000D783D"/>
    <w:rsid w:val="000D7EF6"/>
    <w:rsid w:val="000E0941"/>
    <w:rsid w:val="000E0E43"/>
    <w:rsid w:val="000E0EB5"/>
    <w:rsid w:val="000E24D4"/>
    <w:rsid w:val="000E3E07"/>
    <w:rsid w:val="000E5039"/>
    <w:rsid w:val="000E522C"/>
    <w:rsid w:val="000E5D61"/>
    <w:rsid w:val="000E607E"/>
    <w:rsid w:val="000E7357"/>
    <w:rsid w:val="000E7638"/>
    <w:rsid w:val="000E7901"/>
    <w:rsid w:val="000E7DA9"/>
    <w:rsid w:val="000F151F"/>
    <w:rsid w:val="000F3B96"/>
    <w:rsid w:val="000F4E0B"/>
    <w:rsid w:val="000F6012"/>
    <w:rsid w:val="000F65DB"/>
    <w:rsid w:val="000F6FF3"/>
    <w:rsid w:val="000F76D3"/>
    <w:rsid w:val="000F7D8C"/>
    <w:rsid w:val="00100268"/>
    <w:rsid w:val="00100B04"/>
    <w:rsid w:val="00101423"/>
    <w:rsid w:val="001024E4"/>
    <w:rsid w:val="001025C2"/>
    <w:rsid w:val="00102C49"/>
    <w:rsid w:val="001035A1"/>
    <w:rsid w:val="00104DC1"/>
    <w:rsid w:val="00104E32"/>
    <w:rsid w:val="001053DE"/>
    <w:rsid w:val="0010542C"/>
    <w:rsid w:val="0010576A"/>
    <w:rsid w:val="00106091"/>
    <w:rsid w:val="001101D4"/>
    <w:rsid w:val="0011036B"/>
    <w:rsid w:val="00112F4D"/>
    <w:rsid w:val="00112FA5"/>
    <w:rsid w:val="001139C4"/>
    <w:rsid w:val="00115258"/>
    <w:rsid w:val="00115C9C"/>
    <w:rsid w:val="001164A2"/>
    <w:rsid w:val="0011784D"/>
    <w:rsid w:val="00117BEE"/>
    <w:rsid w:val="00117D0A"/>
    <w:rsid w:val="0012001E"/>
    <w:rsid w:val="0012072A"/>
    <w:rsid w:val="001217F4"/>
    <w:rsid w:val="00121B79"/>
    <w:rsid w:val="00121E7A"/>
    <w:rsid w:val="00121F37"/>
    <w:rsid w:val="00122074"/>
    <w:rsid w:val="00122D1F"/>
    <w:rsid w:val="0012483A"/>
    <w:rsid w:val="00124F4B"/>
    <w:rsid w:val="00125A15"/>
    <w:rsid w:val="001270B1"/>
    <w:rsid w:val="00127541"/>
    <w:rsid w:val="00130160"/>
    <w:rsid w:val="00130D41"/>
    <w:rsid w:val="00133652"/>
    <w:rsid w:val="00134185"/>
    <w:rsid w:val="00135336"/>
    <w:rsid w:val="001356EB"/>
    <w:rsid w:val="00135CFA"/>
    <w:rsid w:val="00135E2B"/>
    <w:rsid w:val="001361A5"/>
    <w:rsid w:val="001362C5"/>
    <w:rsid w:val="00137177"/>
    <w:rsid w:val="00137A58"/>
    <w:rsid w:val="001405B2"/>
    <w:rsid w:val="00143418"/>
    <w:rsid w:val="0014496D"/>
    <w:rsid w:val="00144B82"/>
    <w:rsid w:val="00144FCE"/>
    <w:rsid w:val="00146C5E"/>
    <w:rsid w:val="00146FAD"/>
    <w:rsid w:val="00152A50"/>
    <w:rsid w:val="001532E5"/>
    <w:rsid w:val="00153772"/>
    <w:rsid w:val="00157017"/>
    <w:rsid w:val="0016045A"/>
    <w:rsid w:val="001604DA"/>
    <w:rsid w:val="001609B9"/>
    <w:rsid w:val="00162BB2"/>
    <w:rsid w:val="00163900"/>
    <w:rsid w:val="00163980"/>
    <w:rsid w:val="00163C8D"/>
    <w:rsid w:val="00164474"/>
    <w:rsid w:val="00164B1D"/>
    <w:rsid w:val="00165A3C"/>
    <w:rsid w:val="00165AD1"/>
    <w:rsid w:val="001662C1"/>
    <w:rsid w:val="00167888"/>
    <w:rsid w:val="00170D5F"/>
    <w:rsid w:val="00171366"/>
    <w:rsid w:val="00171850"/>
    <w:rsid w:val="00172F0B"/>
    <w:rsid w:val="00172F47"/>
    <w:rsid w:val="001746AA"/>
    <w:rsid w:val="001750FD"/>
    <w:rsid w:val="001756C2"/>
    <w:rsid w:val="00177534"/>
    <w:rsid w:val="0018007E"/>
    <w:rsid w:val="00183712"/>
    <w:rsid w:val="00184A97"/>
    <w:rsid w:val="00185028"/>
    <w:rsid w:val="00185C60"/>
    <w:rsid w:val="00186202"/>
    <w:rsid w:val="0018665F"/>
    <w:rsid w:val="00186B68"/>
    <w:rsid w:val="00186C32"/>
    <w:rsid w:val="00187344"/>
    <w:rsid w:val="00187A48"/>
    <w:rsid w:val="00190840"/>
    <w:rsid w:val="00190A28"/>
    <w:rsid w:val="00190AA4"/>
    <w:rsid w:val="00191441"/>
    <w:rsid w:val="001915E6"/>
    <w:rsid w:val="0019520A"/>
    <w:rsid w:val="001956E5"/>
    <w:rsid w:val="00195725"/>
    <w:rsid w:val="00195A10"/>
    <w:rsid w:val="00195B07"/>
    <w:rsid w:val="00196442"/>
    <w:rsid w:val="0019653B"/>
    <w:rsid w:val="001A0F33"/>
    <w:rsid w:val="001A1546"/>
    <w:rsid w:val="001A366C"/>
    <w:rsid w:val="001A3DEF"/>
    <w:rsid w:val="001A7A18"/>
    <w:rsid w:val="001B0BAE"/>
    <w:rsid w:val="001B1B2A"/>
    <w:rsid w:val="001B298A"/>
    <w:rsid w:val="001B3550"/>
    <w:rsid w:val="001B39D7"/>
    <w:rsid w:val="001B3D67"/>
    <w:rsid w:val="001B5B34"/>
    <w:rsid w:val="001B5F3B"/>
    <w:rsid w:val="001B6B42"/>
    <w:rsid w:val="001B7B2E"/>
    <w:rsid w:val="001C2744"/>
    <w:rsid w:val="001C2F43"/>
    <w:rsid w:val="001C338C"/>
    <w:rsid w:val="001C33D3"/>
    <w:rsid w:val="001C36C1"/>
    <w:rsid w:val="001C376A"/>
    <w:rsid w:val="001C452E"/>
    <w:rsid w:val="001C4BF9"/>
    <w:rsid w:val="001C57EE"/>
    <w:rsid w:val="001C5925"/>
    <w:rsid w:val="001C5E55"/>
    <w:rsid w:val="001C64D5"/>
    <w:rsid w:val="001C668B"/>
    <w:rsid w:val="001C6708"/>
    <w:rsid w:val="001C6CAC"/>
    <w:rsid w:val="001C71D4"/>
    <w:rsid w:val="001C73C4"/>
    <w:rsid w:val="001D0B21"/>
    <w:rsid w:val="001D1C2D"/>
    <w:rsid w:val="001D24FF"/>
    <w:rsid w:val="001D2B6C"/>
    <w:rsid w:val="001D59A4"/>
    <w:rsid w:val="001D5B57"/>
    <w:rsid w:val="001D619B"/>
    <w:rsid w:val="001D73EF"/>
    <w:rsid w:val="001D7B9F"/>
    <w:rsid w:val="001E093C"/>
    <w:rsid w:val="001E0FDF"/>
    <w:rsid w:val="001E1214"/>
    <w:rsid w:val="001E1409"/>
    <w:rsid w:val="001E1587"/>
    <w:rsid w:val="001E1B3C"/>
    <w:rsid w:val="001E1BB4"/>
    <w:rsid w:val="001E2C1B"/>
    <w:rsid w:val="001E2FA2"/>
    <w:rsid w:val="001E358A"/>
    <w:rsid w:val="001E4D01"/>
    <w:rsid w:val="001E5934"/>
    <w:rsid w:val="001E5E32"/>
    <w:rsid w:val="001E609C"/>
    <w:rsid w:val="001E6766"/>
    <w:rsid w:val="001E7030"/>
    <w:rsid w:val="001E7379"/>
    <w:rsid w:val="001F191E"/>
    <w:rsid w:val="001F1C33"/>
    <w:rsid w:val="001F21C1"/>
    <w:rsid w:val="001F5866"/>
    <w:rsid w:val="001F5F0B"/>
    <w:rsid w:val="001F60FD"/>
    <w:rsid w:val="001F6966"/>
    <w:rsid w:val="001F7396"/>
    <w:rsid w:val="001F7F1C"/>
    <w:rsid w:val="0020046F"/>
    <w:rsid w:val="002009F0"/>
    <w:rsid w:val="00200B00"/>
    <w:rsid w:val="002012C6"/>
    <w:rsid w:val="00201457"/>
    <w:rsid w:val="00201553"/>
    <w:rsid w:val="00201790"/>
    <w:rsid w:val="00201C11"/>
    <w:rsid w:val="00202568"/>
    <w:rsid w:val="0020287B"/>
    <w:rsid w:val="0020331D"/>
    <w:rsid w:val="00203E7D"/>
    <w:rsid w:val="00204627"/>
    <w:rsid w:val="0020513C"/>
    <w:rsid w:val="00207332"/>
    <w:rsid w:val="0020740B"/>
    <w:rsid w:val="00207E7C"/>
    <w:rsid w:val="00210539"/>
    <w:rsid w:val="00211E9E"/>
    <w:rsid w:val="002122FD"/>
    <w:rsid w:val="0021276A"/>
    <w:rsid w:val="002131D0"/>
    <w:rsid w:val="00213682"/>
    <w:rsid w:val="00213A63"/>
    <w:rsid w:val="00214247"/>
    <w:rsid w:val="002148A7"/>
    <w:rsid w:val="002154A0"/>
    <w:rsid w:val="00215520"/>
    <w:rsid w:val="00215889"/>
    <w:rsid w:val="0021778F"/>
    <w:rsid w:val="00217F44"/>
    <w:rsid w:val="002204BE"/>
    <w:rsid w:val="00220EBD"/>
    <w:rsid w:val="00220EC8"/>
    <w:rsid w:val="00221337"/>
    <w:rsid w:val="002221DB"/>
    <w:rsid w:val="00222726"/>
    <w:rsid w:val="00222788"/>
    <w:rsid w:val="00222D6B"/>
    <w:rsid w:val="00223749"/>
    <w:rsid w:val="0022387A"/>
    <w:rsid w:val="00223FC3"/>
    <w:rsid w:val="00224D25"/>
    <w:rsid w:val="00226FFE"/>
    <w:rsid w:val="002272FF"/>
    <w:rsid w:val="0022734D"/>
    <w:rsid w:val="00227AE9"/>
    <w:rsid w:val="002314B3"/>
    <w:rsid w:val="00231C6B"/>
    <w:rsid w:val="00231D19"/>
    <w:rsid w:val="002322AE"/>
    <w:rsid w:val="0023285B"/>
    <w:rsid w:val="0023341F"/>
    <w:rsid w:val="00233BB7"/>
    <w:rsid w:val="0023457B"/>
    <w:rsid w:val="002367AC"/>
    <w:rsid w:val="00236AD4"/>
    <w:rsid w:val="00240FF4"/>
    <w:rsid w:val="002414D4"/>
    <w:rsid w:val="0024188C"/>
    <w:rsid w:val="002427CE"/>
    <w:rsid w:val="0024296D"/>
    <w:rsid w:val="00242F2F"/>
    <w:rsid w:val="00243482"/>
    <w:rsid w:val="00244383"/>
    <w:rsid w:val="00244A72"/>
    <w:rsid w:val="00244E3C"/>
    <w:rsid w:val="002464A5"/>
    <w:rsid w:val="002468F7"/>
    <w:rsid w:val="00250DE4"/>
    <w:rsid w:val="00252384"/>
    <w:rsid w:val="002523C7"/>
    <w:rsid w:val="002527AC"/>
    <w:rsid w:val="00252D7D"/>
    <w:rsid w:val="002536A0"/>
    <w:rsid w:val="00254242"/>
    <w:rsid w:val="0025467B"/>
    <w:rsid w:val="00255218"/>
    <w:rsid w:val="0025530F"/>
    <w:rsid w:val="00255530"/>
    <w:rsid w:val="00255A34"/>
    <w:rsid w:val="00255F20"/>
    <w:rsid w:val="002568D1"/>
    <w:rsid w:val="00256D48"/>
    <w:rsid w:val="00256F12"/>
    <w:rsid w:val="0025764E"/>
    <w:rsid w:val="00257ADA"/>
    <w:rsid w:val="0026119F"/>
    <w:rsid w:val="002615D2"/>
    <w:rsid w:val="00261BFD"/>
    <w:rsid w:val="00261E03"/>
    <w:rsid w:val="0026368E"/>
    <w:rsid w:val="00263D42"/>
    <w:rsid w:val="00265F35"/>
    <w:rsid w:val="0026627E"/>
    <w:rsid w:val="00266BD7"/>
    <w:rsid w:val="002677E6"/>
    <w:rsid w:val="00267ACC"/>
    <w:rsid w:val="00270A69"/>
    <w:rsid w:val="00271501"/>
    <w:rsid w:val="00272464"/>
    <w:rsid w:val="00273064"/>
    <w:rsid w:val="002734FF"/>
    <w:rsid w:val="002738A0"/>
    <w:rsid w:val="0027411F"/>
    <w:rsid w:val="002752A9"/>
    <w:rsid w:val="002753E6"/>
    <w:rsid w:val="00275627"/>
    <w:rsid w:val="002761E3"/>
    <w:rsid w:val="002766B9"/>
    <w:rsid w:val="00276725"/>
    <w:rsid w:val="0028019E"/>
    <w:rsid w:val="00280426"/>
    <w:rsid w:val="00280EAE"/>
    <w:rsid w:val="0028140E"/>
    <w:rsid w:val="0028193D"/>
    <w:rsid w:val="0028379F"/>
    <w:rsid w:val="00283EB6"/>
    <w:rsid w:val="002845EF"/>
    <w:rsid w:val="00284A37"/>
    <w:rsid w:val="00284F8C"/>
    <w:rsid w:val="00285070"/>
    <w:rsid w:val="00285667"/>
    <w:rsid w:val="0028699E"/>
    <w:rsid w:val="00286DB0"/>
    <w:rsid w:val="00287E23"/>
    <w:rsid w:val="002904BB"/>
    <w:rsid w:val="00290784"/>
    <w:rsid w:val="00290EFF"/>
    <w:rsid w:val="00294FB8"/>
    <w:rsid w:val="00296FF1"/>
    <w:rsid w:val="00297A88"/>
    <w:rsid w:val="00297B4F"/>
    <w:rsid w:val="00297D9C"/>
    <w:rsid w:val="002A0A70"/>
    <w:rsid w:val="002A1338"/>
    <w:rsid w:val="002A16DD"/>
    <w:rsid w:val="002A2005"/>
    <w:rsid w:val="002A2B50"/>
    <w:rsid w:val="002A2D9B"/>
    <w:rsid w:val="002A302D"/>
    <w:rsid w:val="002A3B3E"/>
    <w:rsid w:val="002A4E1F"/>
    <w:rsid w:val="002A5B44"/>
    <w:rsid w:val="002A5D88"/>
    <w:rsid w:val="002A6628"/>
    <w:rsid w:val="002B05FD"/>
    <w:rsid w:val="002B179F"/>
    <w:rsid w:val="002B1C35"/>
    <w:rsid w:val="002B2371"/>
    <w:rsid w:val="002B299B"/>
    <w:rsid w:val="002B2F4D"/>
    <w:rsid w:val="002B3D45"/>
    <w:rsid w:val="002B3D64"/>
    <w:rsid w:val="002B413F"/>
    <w:rsid w:val="002B4152"/>
    <w:rsid w:val="002B47DA"/>
    <w:rsid w:val="002B4C25"/>
    <w:rsid w:val="002B66B8"/>
    <w:rsid w:val="002B6709"/>
    <w:rsid w:val="002B756D"/>
    <w:rsid w:val="002B7ECA"/>
    <w:rsid w:val="002C1DA3"/>
    <w:rsid w:val="002C2DC9"/>
    <w:rsid w:val="002C358D"/>
    <w:rsid w:val="002C594F"/>
    <w:rsid w:val="002C61FB"/>
    <w:rsid w:val="002C7531"/>
    <w:rsid w:val="002D0D5E"/>
    <w:rsid w:val="002D0E5D"/>
    <w:rsid w:val="002D0FF9"/>
    <w:rsid w:val="002D23A2"/>
    <w:rsid w:val="002D3F12"/>
    <w:rsid w:val="002D6078"/>
    <w:rsid w:val="002D6CE4"/>
    <w:rsid w:val="002D70C4"/>
    <w:rsid w:val="002D7D9F"/>
    <w:rsid w:val="002E0CBE"/>
    <w:rsid w:val="002E11B3"/>
    <w:rsid w:val="002E1BEE"/>
    <w:rsid w:val="002E1FAB"/>
    <w:rsid w:val="002E2684"/>
    <w:rsid w:val="002E2FAE"/>
    <w:rsid w:val="002E36C9"/>
    <w:rsid w:val="002E3A56"/>
    <w:rsid w:val="002E3AB8"/>
    <w:rsid w:val="002E3B9F"/>
    <w:rsid w:val="002E3EEC"/>
    <w:rsid w:val="002E4EA0"/>
    <w:rsid w:val="002E6F6D"/>
    <w:rsid w:val="002E79E3"/>
    <w:rsid w:val="002E7BEF"/>
    <w:rsid w:val="002F1F69"/>
    <w:rsid w:val="002F28E4"/>
    <w:rsid w:val="002F2AD3"/>
    <w:rsid w:val="002F2FB0"/>
    <w:rsid w:val="002F420A"/>
    <w:rsid w:val="002F450E"/>
    <w:rsid w:val="002F4885"/>
    <w:rsid w:val="002F5665"/>
    <w:rsid w:val="002F5D15"/>
    <w:rsid w:val="002F5F61"/>
    <w:rsid w:val="002F61D5"/>
    <w:rsid w:val="002F6D14"/>
    <w:rsid w:val="002F7216"/>
    <w:rsid w:val="002F7A20"/>
    <w:rsid w:val="003001BB"/>
    <w:rsid w:val="003013C4"/>
    <w:rsid w:val="003015F0"/>
    <w:rsid w:val="00301C2E"/>
    <w:rsid w:val="00301C92"/>
    <w:rsid w:val="003022D2"/>
    <w:rsid w:val="00302E5B"/>
    <w:rsid w:val="00303291"/>
    <w:rsid w:val="003038AA"/>
    <w:rsid w:val="00303B82"/>
    <w:rsid w:val="0030461A"/>
    <w:rsid w:val="00304A68"/>
    <w:rsid w:val="00305F95"/>
    <w:rsid w:val="00307703"/>
    <w:rsid w:val="00310262"/>
    <w:rsid w:val="003105CA"/>
    <w:rsid w:val="00310612"/>
    <w:rsid w:val="00310F92"/>
    <w:rsid w:val="00311DA2"/>
    <w:rsid w:val="003126AD"/>
    <w:rsid w:val="003127B9"/>
    <w:rsid w:val="00312AA3"/>
    <w:rsid w:val="00312B68"/>
    <w:rsid w:val="00313105"/>
    <w:rsid w:val="00313A9E"/>
    <w:rsid w:val="00315F8E"/>
    <w:rsid w:val="003165AF"/>
    <w:rsid w:val="00316D36"/>
    <w:rsid w:val="00320225"/>
    <w:rsid w:val="003208AE"/>
    <w:rsid w:val="00320A60"/>
    <w:rsid w:val="00321529"/>
    <w:rsid w:val="00321B66"/>
    <w:rsid w:val="00321D39"/>
    <w:rsid w:val="00322017"/>
    <w:rsid w:val="003234DD"/>
    <w:rsid w:val="003234FE"/>
    <w:rsid w:val="003238D9"/>
    <w:rsid w:val="00323B60"/>
    <w:rsid w:val="00324D03"/>
    <w:rsid w:val="00325D09"/>
    <w:rsid w:val="00326F3A"/>
    <w:rsid w:val="0032798F"/>
    <w:rsid w:val="003303F2"/>
    <w:rsid w:val="00330B42"/>
    <w:rsid w:val="00330F19"/>
    <w:rsid w:val="00331091"/>
    <w:rsid w:val="00331691"/>
    <w:rsid w:val="00332AE8"/>
    <w:rsid w:val="003339B6"/>
    <w:rsid w:val="00334781"/>
    <w:rsid w:val="00334995"/>
    <w:rsid w:val="003353F1"/>
    <w:rsid w:val="00335B0A"/>
    <w:rsid w:val="00336158"/>
    <w:rsid w:val="00337BFA"/>
    <w:rsid w:val="00340920"/>
    <w:rsid w:val="00340BD5"/>
    <w:rsid w:val="00341092"/>
    <w:rsid w:val="003417AE"/>
    <w:rsid w:val="00345462"/>
    <w:rsid w:val="00351CD7"/>
    <w:rsid w:val="00352CA5"/>
    <w:rsid w:val="00352D10"/>
    <w:rsid w:val="00353B16"/>
    <w:rsid w:val="003544F5"/>
    <w:rsid w:val="00354DC0"/>
    <w:rsid w:val="003552D5"/>
    <w:rsid w:val="00355F03"/>
    <w:rsid w:val="003563E4"/>
    <w:rsid w:val="00357C7C"/>
    <w:rsid w:val="00357E0A"/>
    <w:rsid w:val="00360E77"/>
    <w:rsid w:val="0036115F"/>
    <w:rsid w:val="00362939"/>
    <w:rsid w:val="00362BF3"/>
    <w:rsid w:val="00362E4C"/>
    <w:rsid w:val="003635A0"/>
    <w:rsid w:val="003635B7"/>
    <w:rsid w:val="00363E03"/>
    <w:rsid w:val="00364639"/>
    <w:rsid w:val="00365E29"/>
    <w:rsid w:val="003661CC"/>
    <w:rsid w:val="00366D13"/>
    <w:rsid w:val="00367237"/>
    <w:rsid w:val="00370B32"/>
    <w:rsid w:val="00370F19"/>
    <w:rsid w:val="003723B4"/>
    <w:rsid w:val="0037537A"/>
    <w:rsid w:val="00375A60"/>
    <w:rsid w:val="0037622D"/>
    <w:rsid w:val="003807AF"/>
    <w:rsid w:val="0038273C"/>
    <w:rsid w:val="003836B3"/>
    <w:rsid w:val="00383E80"/>
    <w:rsid w:val="003846AB"/>
    <w:rsid w:val="00385B88"/>
    <w:rsid w:val="00385BF3"/>
    <w:rsid w:val="003860C5"/>
    <w:rsid w:val="0038654C"/>
    <w:rsid w:val="00387108"/>
    <w:rsid w:val="00387603"/>
    <w:rsid w:val="00387649"/>
    <w:rsid w:val="0038768E"/>
    <w:rsid w:val="00387FD6"/>
    <w:rsid w:val="003906BF"/>
    <w:rsid w:val="00390E77"/>
    <w:rsid w:val="003911A0"/>
    <w:rsid w:val="00391A60"/>
    <w:rsid w:val="00391BAC"/>
    <w:rsid w:val="00391F19"/>
    <w:rsid w:val="00393E04"/>
    <w:rsid w:val="0039420E"/>
    <w:rsid w:val="003944FE"/>
    <w:rsid w:val="0039468E"/>
    <w:rsid w:val="0039580C"/>
    <w:rsid w:val="003962B9"/>
    <w:rsid w:val="0039641A"/>
    <w:rsid w:val="0039758E"/>
    <w:rsid w:val="003975E4"/>
    <w:rsid w:val="003A0A83"/>
    <w:rsid w:val="003A1409"/>
    <w:rsid w:val="003A2F63"/>
    <w:rsid w:val="003A5702"/>
    <w:rsid w:val="003A7652"/>
    <w:rsid w:val="003A7B35"/>
    <w:rsid w:val="003B02F6"/>
    <w:rsid w:val="003B060F"/>
    <w:rsid w:val="003B0892"/>
    <w:rsid w:val="003B0CE1"/>
    <w:rsid w:val="003B100E"/>
    <w:rsid w:val="003B18A2"/>
    <w:rsid w:val="003B2F5D"/>
    <w:rsid w:val="003B46F4"/>
    <w:rsid w:val="003B4E51"/>
    <w:rsid w:val="003B5C1D"/>
    <w:rsid w:val="003B7750"/>
    <w:rsid w:val="003B7CA9"/>
    <w:rsid w:val="003C008A"/>
    <w:rsid w:val="003C0359"/>
    <w:rsid w:val="003C043B"/>
    <w:rsid w:val="003C1042"/>
    <w:rsid w:val="003C1966"/>
    <w:rsid w:val="003C2DF5"/>
    <w:rsid w:val="003C35FA"/>
    <w:rsid w:val="003C396F"/>
    <w:rsid w:val="003C4D79"/>
    <w:rsid w:val="003C6179"/>
    <w:rsid w:val="003C6A71"/>
    <w:rsid w:val="003C6C7A"/>
    <w:rsid w:val="003C7E39"/>
    <w:rsid w:val="003D16EC"/>
    <w:rsid w:val="003D24D5"/>
    <w:rsid w:val="003D2AF6"/>
    <w:rsid w:val="003D368D"/>
    <w:rsid w:val="003D3871"/>
    <w:rsid w:val="003D4085"/>
    <w:rsid w:val="003D5A5A"/>
    <w:rsid w:val="003D7B81"/>
    <w:rsid w:val="003E004E"/>
    <w:rsid w:val="003E0955"/>
    <w:rsid w:val="003E0A53"/>
    <w:rsid w:val="003E16AA"/>
    <w:rsid w:val="003E23CA"/>
    <w:rsid w:val="003E2CB0"/>
    <w:rsid w:val="003E33BB"/>
    <w:rsid w:val="003E3F53"/>
    <w:rsid w:val="003E48F9"/>
    <w:rsid w:val="003E6AC9"/>
    <w:rsid w:val="003E7004"/>
    <w:rsid w:val="003E783A"/>
    <w:rsid w:val="003E7918"/>
    <w:rsid w:val="003F04C0"/>
    <w:rsid w:val="003F0563"/>
    <w:rsid w:val="003F143E"/>
    <w:rsid w:val="003F2B6A"/>
    <w:rsid w:val="003F2B94"/>
    <w:rsid w:val="003F30D5"/>
    <w:rsid w:val="003F390C"/>
    <w:rsid w:val="003F3B99"/>
    <w:rsid w:val="003F4029"/>
    <w:rsid w:val="004002CF"/>
    <w:rsid w:val="004003AA"/>
    <w:rsid w:val="004005F4"/>
    <w:rsid w:val="00400B83"/>
    <w:rsid w:val="00400BBA"/>
    <w:rsid w:val="00400BCB"/>
    <w:rsid w:val="00400E98"/>
    <w:rsid w:val="00402561"/>
    <w:rsid w:val="00402C56"/>
    <w:rsid w:val="00403255"/>
    <w:rsid w:val="00403E74"/>
    <w:rsid w:val="00404703"/>
    <w:rsid w:val="0040594A"/>
    <w:rsid w:val="00405A09"/>
    <w:rsid w:val="00407C48"/>
    <w:rsid w:val="004102D7"/>
    <w:rsid w:val="004106DC"/>
    <w:rsid w:val="00410810"/>
    <w:rsid w:val="00411843"/>
    <w:rsid w:val="00411B91"/>
    <w:rsid w:val="00412255"/>
    <w:rsid w:val="00412B15"/>
    <w:rsid w:val="00412FEC"/>
    <w:rsid w:val="00413C7C"/>
    <w:rsid w:val="0041682A"/>
    <w:rsid w:val="0041705F"/>
    <w:rsid w:val="0042162B"/>
    <w:rsid w:val="00424E9F"/>
    <w:rsid w:val="00425689"/>
    <w:rsid w:val="004258E1"/>
    <w:rsid w:val="00425900"/>
    <w:rsid w:val="00426BAF"/>
    <w:rsid w:val="0042756F"/>
    <w:rsid w:val="004275CA"/>
    <w:rsid w:val="004301B5"/>
    <w:rsid w:val="00430591"/>
    <w:rsid w:val="00430987"/>
    <w:rsid w:val="00431597"/>
    <w:rsid w:val="0043173B"/>
    <w:rsid w:val="00431BD5"/>
    <w:rsid w:val="004323ED"/>
    <w:rsid w:val="00432F0F"/>
    <w:rsid w:val="004341E9"/>
    <w:rsid w:val="004342DA"/>
    <w:rsid w:val="00435623"/>
    <w:rsid w:val="00435745"/>
    <w:rsid w:val="0043611C"/>
    <w:rsid w:val="00436C50"/>
    <w:rsid w:val="00437E8B"/>
    <w:rsid w:val="0044038C"/>
    <w:rsid w:val="004407AD"/>
    <w:rsid w:val="0044235E"/>
    <w:rsid w:val="004426B0"/>
    <w:rsid w:val="00442743"/>
    <w:rsid w:val="004430C5"/>
    <w:rsid w:val="00444784"/>
    <w:rsid w:val="00444EE6"/>
    <w:rsid w:val="00446938"/>
    <w:rsid w:val="00450BAA"/>
    <w:rsid w:val="00450C2D"/>
    <w:rsid w:val="00450E63"/>
    <w:rsid w:val="00450F6A"/>
    <w:rsid w:val="004512B5"/>
    <w:rsid w:val="0045153D"/>
    <w:rsid w:val="00454A37"/>
    <w:rsid w:val="0045525E"/>
    <w:rsid w:val="00455CE8"/>
    <w:rsid w:val="00456B6B"/>
    <w:rsid w:val="00457B36"/>
    <w:rsid w:val="0046077A"/>
    <w:rsid w:val="00460D19"/>
    <w:rsid w:val="0046124D"/>
    <w:rsid w:val="00463242"/>
    <w:rsid w:val="0046494E"/>
    <w:rsid w:val="0046548D"/>
    <w:rsid w:val="00465606"/>
    <w:rsid w:val="004657DD"/>
    <w:rsid w:val="0046639D"/>
    <w:rsid w:val="00466AA6"/>
    <w:rsid w:val="00466B86"/>
    <w:rsid w:val="004677E7"/>
    <w:rsid w:val="00470500"/>
    <w:rsid w:val="00470C15"/>
    <w:rsid w:val="00471F26"/>
    <w:rsid w:val="0047251C"/>
    <w:rsid w:val="004748FC"/>
    <w:rsid w:val="00475ED3"/>
    <w:rsid w:val="004760BB"/>
    <w:rsid w:val="00476E05"/>
    <w:rsid w:val="004772C5"/>
    <w:rsid w:val="004805D5"/>
    <w:rsid w:val="00481E8B"/>
    <w:rsid w:val="00482A9B"/>
    <w:rsid w:val="00482AF9"/>
    <w:rsid w:val="0048325B"/>
    <w:rsid w:val="004833EF"/>
    <w:rsid w:val="004846DC"/>
    <w:rsid w:val="00484BDF"/>
    <w:rsid w:val="00484BF7"/>
    <w:rsid w:val="0048519A"/>
    <w:rsid w:val="0048588B"/>
    <w:rsid w:val="00486C82"/>
    <w:rsid w:val="00487339"/>
    <w:rsid w:val="00487AD8"/>
    <w:rsid w:val="00490718"/>
    <w:rsid w:val="00491E38"/>
    <w:rsid w:val="004924A6"/>
    <w:rsid w:val="00492520"/>
    <w:rsid w:val="00492C2F"/>
    <w:rsid w:val="0049321C"/>
    <w:rsid w:val="00493722"/>
    <w:rsid w:val="00493878"/>
    <w:rsid w:val="00493E7A"/>
    <w:rsid w:val="0049439D"/>
    <w:rsid w:val="00494818"/>
    <w:rsid w:val="004A101B"/>
    <w:rsid w:val="004A1517"/>
    <w:rsid w:val="004A1B2F"/>
    <w:rsid w:val="004A24A3"/>
    <w:rsid w:val="004A3C7D"/>
    <w:rsid w:val="004A4EEC"/>
    <w:rsid w:val="004A629A"/>
    <w:rsid w:val="004A6363"/>
    <w:rsid w:val="004A6655"/>
    <w:rsid w:val="004A7230"/>
    <w:rsid w:val="004A72A2"/>
    <w:rsid w:val="004A787A"/>
    <w:rsid w:val="004B0015"/>
    <w:rsid w:val="004B0BF0"/>
    <w:rsid w:val="004B1E01"/>
    <w:rsid w:val="004B2078"/>
    <w:rsid w:val="004B2876"/>
    <w:rsid w:val="004B2AFA"/>
    <w:rsid w:val="004B2E4F"/>
    <w:rsid w:val="004B47AF"/>
    <w:rsid w:val="004B4953"/>
    <w:rsid w:val="004B56CA"/>
    <w:rsid w:val="004B6B91"/>
    <w:rsid w:val="004B6D8B"/>
    <w:rsid w:val="004B6E24"/>
    <w:rsid w:val="004C008B"/>
    <w:rsid w:val="004C0511"/>
    <w:rsid w:val="004C1300"/>
    <w:rsid w:val="004C2137"/>
    <w:rsid w:val="004C21A6"/>
    <w:rsid w:val="004C232D"/>
    <w:rsid w:val="004C2CDF"/>
    <w:rsid w:val="004C2E06"/>
    <w:rsid w:val="004C35AE"/>
    <w:rsid w:val="004C40CA"/>
    <w:rsid w:val="004C4608"/>
    <w:rsid w:val="004C567C"/>
    <w:rsid w:val="004C668B"/>
    <w:rsid w:val="004C6CD3"/>
    <w:rsid w:val="004C6DAF"/>
    <w:rsid w:val="004D0AFD"/>
    <w:rsid w:val="004D22B2"/>
    <w:rsid w:val="004D24BD"/>
    <w:rsid w:val="004D324D"/>
    <w:rsid w:val="004D5197"/>
    <w:rsid w:val="004D56C4"/>
    <w:rsid w:val="004D65EB"/>
    <w:rsid w:val="004D6612"/>
    <w:rsid w:val="004D6819"/>
    <w:rsid w:val="004D6D0D"/>
    <w:rsid w:val="004D75E0"/>
    <w:rsid w:val="004E110A"/>
    <w:rsid w:val="004E1374"/>
    <w:rsid w:val="004E27E6"/>
    <w:rsid w:val="004E2B80"/>
    <w:rsid w:val="004E2DB9"/>
    <w:rsid w:val="004E3475"/>
    <w:rsid w:val="004E36CF"/>
    <w:rsid w:val="004E3C64"/>
    <w:rsid w:val="004E52AB"/>
    <w:rsid w:val="004E6763"/>
    <w:rsid w:val="004F393E"/>
    <w:rsid w:val="004F39A1"/>
    <w:rsid w:val="004F43A5"/>
    <w:rsid w:val="004F46C9"/>
    <w:rsid w:val="004F4B98"/>
    <w:rsid w:val="004F4F34"/>
    <w:rsid w:val="004F505E"/>
    <w:rsid w:val="004F59D8"/>
    <w:rsid w:val="004F658A"/>
    <w:rsid w:val="004F67FA"/>
    <w:rsid w:val="004F7646"/>
    <w:rsid w:val="005001BE"/>
    <w:rsid w:val="00500489"/>
    <w:rsid w:val="00500557"/>
    <w:rsid w:val="0050070B"/>
    <w:rsid w:val="00501ABE"/>
    <w:rsid w:val="00501EFA"/>
    <w:rsid w:val="00502AF1"/>
    <w:rsid w:val="00504501"/>
    <w:rsid w:val="00504B8E"/>
    <w:rsid w:val="00506368"/>
    <w:rsid w:val="005067E3"/>
    <w:rsid w:val="00507971"/>
    <w:rsid w:val="005103AC"/>
    <w:rsid w:val="005112C5"/>
    <w:rsid w:val="00511352"/>
    <w:rsid w:val="00511568"/>
    <w:rsid w:val="00511911"/>
    <w:rsid w:val="0051236E"/>
    <w:rsid w:val="00512D4E"/>
    <w:rsid w:val="005132AB"/>
    <w:rsid w:val="00513EC2"/>
    <w:rsid w:val="00513EEB"/>
    <w:rsid w:val="00514A79"/>
    <w:rsid w:val="00514D4B"/>
    <w:rsid w:val="005156F3"/>
    <w:rsid w:val="005163B3"/>
    <w:rsid w:val="00516B18"/>
    <w:rsid w:val="00516F50"/>
    <w:rsid w:val="00517488"/>
    <w:rsid w:val="00517598"/>
    <w:rsid w:val="005179DE"/>
    <w:rsid w:val="005200DB"/>
    <w:rsid w:val="00520427"/>
    <w:rsid w:val="0052048A"/>
    <w:rsid w:val="00523875"/>
    <w:rsid w:val="00523C08"/>
    <w:rsid w:val="00524538"/>
    <w:rsid w:val="00524C2E"/>
    <w:rsid w:val="00524DBA"/>
    <w:rsid w:val="00525289"/>
    <w:rsid w:val="005255DA"/>
    <w:rsid w:val="00525980"/>
    <w:rsid w:val="005303F1"/>
    <w:rsid w:val="00530F7F"/>
    <w:rsid w:val="0053113B"/>
    <w:rsid w:val="00531195"/>
    <w:rsid w:val="00531A03"/>
    <w:rsid w:val="00531C45"/>
    <w:rsid w:val="005320B2"/>
    <w:rsid w:val="00532E7A"/>
    <w:rsid w:val="00532F72"/>
    <w:rsid w:val="0053318C"/>
    <w:rsid w:val="00533456"/>
    <w:rsid w:val="005338F4"/>
    <w:rsid w:val="005340A2"/>
    <w:rsid w:val="00535D01"/>
    <w:rsid w:val="00535E8E"/>
    <w:rsid w:val="00536933"/>
    <w:rsid w:val="005372C0"/>
    <w:rsid w:val="0053754B"/>
    <w:rsid w:val="00537C9C"/>
    <w:rsid w:val="0054059D"/>
    <w:rsid w:val="00540FCD"/>
    <w:rsid w:val="00541210"/>
    <w:rsid w:val="0054299D"/>
    <w:rsid w:val="005443FD"/>
    <w:rsid w:val="00544F93"/>
    <w:rsid w:val="00545A3F"/>
    <w:rsid w:val="00545FA7"/>
    <w:rsid w:val="00550290"/>
    <w:rsid w:val="0055089E"/>
    <w:rsid w:val="00551528"/>
    <w:rsid w:val="00551FA8"/>
    <w:rsid w:val="00553593"/>
    <w:rsid w:val="00553B00"/>
    <w:rsid w:val="00554178"/>
    <w:rsid w:val="0055531E"/>
    <w:rsid w:val="0055550D"/>
    <w:rsid w:val="00556661"/>
    <w:rsid w:val="005567CC"/>
    <w:rsid w:val="00556AD5"/>
    <w:rsid w:val="00556D1A"/>
    <w:rsid w:val="005570C8"/>
    <w:rsid w:val="00557A04"/>
    <w:rsid w:val="0056096E"/>
    <w:rsid w:val="00560E62"/>
    <w:rsid w:val="00560F33"/>
    <w:rsid w:val="005619DA"/>
    <w:rsid w:val="00561ADD"/>
    <w:rsid w:val="00561D72"/>
    <w:rsid w:val="00562BEF"/>
    <w:rsid w:val="005645D9"/>
    <w:rsid w:val="00564E4A"/>
    <w:rsid w:val="00565052"/>
    <w:rsid w:val="00565D9F"/>
    <w:rsid w:val="0056673A"/>
    <w:rsid w:val="0056705A"/>
    <w:rsid w:val="0056731B"/>
    <w:rsid w:val="00567336"/>
    <w:rsid w:val="00567EB4"/>
    <w:rsid w:val="00570048"/>
    <w:rsid w:val="005701FE"/>
    <w:rsid w:val="005706F9"/>
    <w:rsid w:val="00571C46"/>
    <w:rsid w:val="0057216B"/>
    <w:rsid w:val="00572734"/>
    <w:rsid w:val="00573665"/>
    <w:rsid w:val="00574667"/>
    <w:rsid w:val="00574D02"/>
    <w:rsid w:val="00574E2A"/>
    <w:rsid w:val="00576790"/>
    <w:rsid w:val="00576B8B"/>
    <w:rsid w:val="00577C22"/>
    <w:rsid w:val="00580E60"/>
    <w:rsid w:val="00581418"/>
    <w:rsid w:val="00581C46"/>
    <w:rsid w:val="00582EA1"/>
    <w:rsid w:val="005830AB"/>
    <w:rsid w:val="005839C2"/>
    <w:rsid w:val="00584942"/>
    <w:rsid w:val="005857A9"/>
    <w:rsid w:val="00586B40"/>
    <w:rsid w:val="00586E75"/>
    <w:rsid w:val="00590C20"/>
    <w:rsid w:val="0059263A"/>
    <w:rsid w:val="00592A2F"/>
    <w:rsid w:val="00593227"/>
    <w:rsid w:val="00593374"/>
    <w:rsid w:val="00593A74"/>
    <w:rsid w:val="00593A7A"/>
    <w:rsid w:val="00594D83"/>
    <w:rsid w:val="00595CB4"/>
    <w:rsid w:val="00596145"/>
    <w:rsid w:val="005963CC"/>
    <w:rsid w:val="00596A11"/>
    <w:rsid w:val="00596BC8"/>
    <w:rsid w:val="00596F0E"/>
    <w:rsid w:val="0059705B"/>
    <w:rsid w:val="00597F56"/>
    <w:rsid w:val="005A0265"/>
    <w:rsid w:val="005A0C8A"/>
    <w:rsid w:val="005A1100"/>
    <w:rsid w:val="005A2FAB"/>
    <w:rsid w:val="005A302B"/>
    <w:rsid w:val="005A3281"/>
    <w:rsid w:val="005A4107"/>
    <w:rsid w:val="005A50A7"/>
    <w:rsid w:val="005A7779"/>
    <w:rsid w:val="005A789B"/>
    <w:rsid w:val="005B01D5"/>
    <w:rsid w:val="005B087C"/>
    <w:rsid w:val="005B1108"/>
    <w:rsid w:val="005B1125"/>
    <w:rsid w:val="005B22FF"/>
    <w:rsid w:val="005B2C91"/>
    <w:rsid w:val="005B315F"/>
    <w:rsid w:val="005B319D"/>
    <w:rsid w:val="005B4A0D"/>
    <w:rsid w:val="005B52C0"/>
    <w:rsid w:val="005B63D1"/>
    <w:rsid w:val="005B778E"/>
    <w:rsid w:val="005C0618"/>
    <w:rsid w:val="005C0BE9"/>
    <w:rsid w:val="005C0D5C"/>
    <w:rsid w:val="005C1146"/>
    <w:rsid w:val="005C1375"/>
    <w:rsid w:val="005C1FA0"/>
    <w:rsid w:val="005C241B"/>
    <w:rsid w:val="005C2ABD"/>
    <w:rsid w:val="005C4244"/>
    <w:rsid w:val="005C4511"/>
    <w:rsid w:val="005C49AB"/>
    <w:rsid w:val="005C57D9"/>
    <w:rsid w:val="005C59A9"/>
    <w:rsid w:val="005C5A9C"/>
    <w:rsid w:val="005C5BD7"/>
    <w:rsid w:val="005C5F93"/>
    <w:rsid w:val="005C5FAD"/>
    <w:rsid w:val="005C6C95"/>
    <w:rsid w:val="005C7036"/>
    <w:rsid w:val="005C717D"/>
    <w:rsid w:val="005D0398"/>
    <w:rsid w:val="005D262C"/>
    <w:rsid w:val="005D2BA3"/>
    <w:rsid w:val="005D3028"/>
    <w:rsid w:val="005D3197"/>
    <w:rsid w:val="005D3FE9"/>
    <w:rsid w:val="005D45BB"/>
    <w:rsid w:val="005D4E23"/>
    <w:rsid w:val="005D5EC8"/>
    <w:rsid w:val="005D5F7A"/>
    <w:rsid w:val="005D6228"/>
    <w:rsid w:val="005D69D3"/>
    <w:rsid w:val="005E0B6B"/>
    <w:rsid w:val="005E145C"/>
    <w:rsid w:val="005E2A08"/>
    <w:rsid w:val="005E44E9"/>
    <w:rsid w:val="005E5AE1"/>
    <w:rsid w:val="005E76CE"/>
    <w:rsid w:val="005E7E52"/>
    <w:rsid w:val="005F1D2E"/>
    <w:rsid w:val="005F222F"/>
    <w:rsid w:val="005F3064"/>
    <w:rsid w:val="005F3177"/>
    <w:rsid w:val="005F39A2"/>
    <w:rsid w:val="005F4276"/>
    <w:rsid w:val="005F5D21"/>
    <w:rsid w:val="005F627D"/>
    <w:rsid w:val="005F63B9"/>
    <w:rsid w:val="005F7B09"/>
    <w:rsid w:val="00600A3B"/>
    <w:rsid w:val="00600BA7"/>
    <w:rsid w:val="00601B50"/>
    <w:rsid w:val="0060271E"/>
    <w:rsid w:val="0060279D"/>
    <w:rsid w:val="00602C84"/>
    <w:rsid w:val="00602DC5"/>
    <w:rsid w:val="00602F8B"/>
    <w:rsid w:val="00603122"/>
    <w:rsid w:val="006039CE"/>
    <w:rsid w:val="00603D4C"/>
    <w:rsid w:val="006050C0"/>
    <w:rsid w:val="00606017"/>
    <w:rsid w:val="006073B8"/>
    <w:rsid w:val="006077B1"/>
    <w:rsid w:val="00610223"/>
    <w:rsid w:val="00611138"/>
    <w:rsid w:val="006118F2"/>
    <w:rsid w:val="00611CF2"/>
    <w:rsid w:val="00612E50"/>
    <w:rsid w:val="0061335C"/>
    <w:rsid w:val="00613A09"/>
    <w:rsid w:val="00614039"/>
    <w:rsid w:val="00614470"/>
    <w:rsid w:val="00614C96"/>
    <w:rsid w:val="00614ECA"/>
    <w:rsid w:val="00615455"/>
    <w:rsid w:val="00616366"/>
    <w:rsid w:val="00617003"/>
    <w:rsid w:val="00617381"/>
    <w:rsid w:val="006174A2"/>
    <w:rsid w:val="00617997"/>
    <w:rsid w:val="00617A54"/>
    <w:rsid w:val="0062266E"/>
    <w:rsid w:val="00622C35"/>
    <w:rsid w:val="00625DC3"/>
    <w:rsid w:val="006267C7"/>
    <w:rsid w:val="006274E3"/>
    <w:rsid w:val="00627938"/>
    <w:rsid w:val="0063057C"/>
    <w:rsid w:val="006318CC"/>
    <w:rsid w:val="00634987"/>
    <w:rsid w:val="00636142"/>
    <w:rsid w:val="00636995"/>
    <w:rsid w:val="00636E4D"/>
    <w:rsid w:val="00636EB3"/>
    <w:rsid w:val="00636F17"/>
    <w:rsid w:val="006373AA"/>
    <w:rsid w:val="006415C7"/>
    <w:rsid w:val="00641838"/>
    <w:rsid w:val="00643291"/>
    <w:rsid w:val="00643786"/>
    <w:rsid w:val="00643997"/>
    <w:rsid w:val="006440BB"/>
    <w:rsid w:val="00644D7A"/>
    <w:rsid w:val="0064503E"/>
    <w:rsid w:val="0064536B"/>
    <w:rsid w:val="00645BF6"/>
    <w:rsid w:val="00646ADF"/>
    <w:rsid w:val="00647607"/>
    <w:rsid w:val="00650657"/>
    <w:rsid w:val="006510A1"/>
    <w:rsid w:val="0065115B"/>
    <w:rsid w:val="00651477"/>
    <w:rsid w:val="006518CC"/>
    <w:rsid w:val="006529B0"/>
    <w:rsid w:val="006529C1"/>
    <w:rsid w:val="00652A33"/>
    <w:rsid w:val="00653820"/>
    <w:rsid w:val="00655325"/>
    <w:rsid w:val="006555BE"/>
    <w:rsid w:val="00656E0C"/>
    <w:rsid w:val="006573A5"/>
    <w:rsid w:val="00657510"/>
    <w:rsid w:val="006576E2"/>
    <w:rsid w:val="00657F89"/>
    <w:rsid w:val="006600F2"/>
    <w:rsid w:val="00660D15"/>
    <w:rsid w:val="006612D6"/>
    <w:rsid w:val="00663F88"/>
    <w:rsid w:val="0066450F"/>
    <w:rsid w:val="006655EE"/>
    <w:rsid w:val="00665CE8"/>
    <w:rsid w:val="00666028"/>
    <w:rsid w:val="00666296"/>
    <w:rsid w:val="006664DC"/>
    <w:rsid w:val="00667245"/>
    <w:rsid w:val="006675AE"/>
    <w:rsid w:val="00667907"/>
    <w:rsid w:val="006702E1"/>
    <w:rsid w:val="0067036C"/>
    <w:rsid w:val="00670BBC"/>
    <w:rsid w:val="00671892"/>
    <w:rsid w:val="00672C28"/>
    <w:rsid w:val="00672C2C"/>
    <w:rsid w:val="00673DC2"/>
    <w:rsid w:val="00674ADE"/>
    <w:rsid w:val="00674EDA"/>
    <w:rsid w:val="00675929"/>
    <w:rsid w:val="00675BA3"/>
    <w:rsid w:val="0067761E"/>
    <w:rsid w:val="00677857"/>
    <w:rsid w:val="00680542"/>
    <w:rsid w:val="00680D0B"/>
    <w:rsid w:val="0068189C"/>
    <w:rsid w:val="00681BD1"/>
    <w:rsid w:val="00681C2C"/>
    <w:rsid w:val="00682F97"/>
    <w:rsid w:val="00683106"/>
    <w:rsid w:val="00683A4A"/>
    <w:rsid w:val="0068438E"/>
    <w:rsid w:val="006843B3"/>
    <w:rsid w:val="00684AD3"/>
    <w:rsid w:val="00686E4D"/>
    <w:rsid w:val="00687952"/>
    <w:rsid w:val="006908FD"/>
    <w:rsid w:val="006912AD"/>
    <w:rsid w:val="00691354"/>
    <w:rsid w:val="00691489"/>
    <w:rsid w:val="00691E14"/>
    <w:rsid w:val="0069333B"/>
    <w:rsid w:val="00694375"/>
    <w:rsid w:val="00695005"/>
    <w:rsid w:val="00695594"/>
    <w:rsid w:val="00695E82"/>
    <w:rsid w:val="00695F19"/>
    <w:rsid w:val="00695F85"/>
    <w:rsid w:val="00696169"/>
    <w:rsid w:val="0069633C"/>
    <w:rsid w:val="00696D5E"/>
    <w:rsid w:val="00697239"/>
    <w:rsid w:val="00697B8C"/>
    <w:rsid w:val="00697C51"/>
    <w:rsid w:val="00697C7C"/>
    <w:rsid w:val="00697D43"/>
    <w:rsid w:val="006A00AF"/>
    <w:rsid w:val="006A088A"/>
    <w:rsid w:val="006A0D1F"/>
    <w:rsid w:val="006A1C8B"/>
    <w:rsid w:val="006A2F96"/>
    <w:rsid w:val="006A33E6"/>
    <w:rsid w:val="006A340D"/>
    <w:rsid w:val="006A37FD"/>
    <w:rsid w:val="006A4929"/>
    <w:rsid w:val="006A4DF9"/>
    <w:rsid w:val="006A5157"/>
    <w:rsid w:val="006A5624"/>
    <w:rsid w:val="006A56E0"/>
    <w:rsid w:val="006A5B49"/>
    <w:rsid w:val="006A714C"/>
    <w:rsid w:val="006A7BC2"/>
    <w:rsid w:val="006A7FF5"/>
    <w:rsid w:val="006B099F"/>
    <w:rsid w:val="006B0AB3"/>
    <w:rsid w:val="006B0C0B"/>
    <w:rsid w:val="006B0D51"/>
    <w:rsid w:val="006B2101"/>
    <w:rsid w:val="006B301B"/>
    <w:rsid w:val="006B3275"/>
    <w:rsid w:val="006B396B"/>
    <w:rsid w:val="006B42E0"/>
    <w:rsid w:val="006B5CE3"/>
    <w:rsid w:val="006B6303"/>
    <w:rsid w:val="006B7281"/>
    <w:rsid w:val="006B7A3A"/>
    <w:rsid w:val="006C0269"/>
    <w:rsid w:val="006C0277"/>
    <w:rsid w:val="006C0C09"/>
    <w:rsid w:val="006C2293"/>
    <w:rsid w:val="006C38E0"/>
    <w:rsid w:val="006C4DA0"/>
    <w:rsid w:val="006C58AC"/>
    <w:rsid w:val="006C5938"/>
    <w:rsid w:val="006C5DD4"/>
    <w:rsid w:val="006C697D"/>
    <w:rsid w:val="006C6E51"/>
    <w:rsid w:val="006C7BBC"/>
    <w:rsid w:val="006D014C"/>
    <w:rsid w:val="006D0950"/>
    <w:rsid w:val="006D0B87"/>
    <w:rsid w:val="006D1539"/>
    <w:rsid w:val="006D1CDD"/>
    <w:rsid w:val="006D47AE"/>
    <w:rsid w:val="006D5D43"/>
    <w:rsid w:val="006D62EF"/>
    <w:rsid w:val="006D6817"/>
    <w:rsid w:val="006D7901"/>
    <w:rsid w:val="006D7A80"/>
    <w:rsid w:val="006D7B58"/>
    <w:rsid w:val="006E09C6"/>
    <w:rsid w:val="006E0B98"/>
    <w:rsid w:val="006E0C15"/>
    <w:rsid w:val="006E0EFC"/>
    <w:rsid w:val="006E0F39"/>
    <w:rsid w:val="006E2464"/>
    <w:rsid w:val="006E2D70"/>
    <w:rsid w:val="006E2E99"/>
    <w:rsid w:val="006E46A2"/>
    <w:rsid w:val="006E5B76"/>
    <w:rsid w:val="006F021C"/>
    <w:rsid w:val="006F07B9"/>
    <w:rsid w:val="006F0DF0"/>
    <w:rsid w:val="006F100D"/>
    <w:rsid w:val="006F12BD"/>
    <w:rsid w:val="006F1637"/>
    <w:rsid w:val="006F3779"/>
    <w:rsid w:val="006F37E4"/>
    <w:rsid w:val="006F4F9E"/>
    <w:rsid w:val="006F51CA"/>
    <w:rsid w:val="006F57C7"/>
    <w:rsid w:val="006F5BAD"/>
    <w:rsid w:val="006F64DF"/>
    <w:rsid w:val="006F7073"/>
    <w:rsid w:val="006F7A88"/>
    <w:rsid w:val="0070182C"/>
    <w:rsid w:val="00702585"/>
    <w:rsid w:val="00704A77"/>
    <w:rsid w:val="00704CA3"/>
    <w:rsid w:val="00704CE0"/>
    <w:rsid w:val="0070525B"/>
    <w:rsid w:val="007067DE"/>
    <w:rsid w:val="00707686"/>
    <w:rsid w:val="007079BE"/>
    <w:rsid w:val="0071045D"/>
    <w:rsid w:val="00711272"/>
    <w:rsid w:val="00711D14"/>
    <w:rsid w:val="00711F77"/>
    <w:rsid w:val="00714907"/>
    <w:rsid w:val="00716272"/>
    <w:rsid w:val="00716DA1"/>
    <w:rsid w:val="007177ED"/>
    <w:rsid w:val="00717A3C"/>
    <w:rsid w:val="00717CE2"/>
    <w:rsid w:val="00717F3A"/>
    <w:rsid w:val="00720638"/>
    <w:rsid w:val="00720C38"/>
    <w:rsid w:val="007224DB"/>
    <w:rsid w:val="00723FEB"/>
    <w:rsid w:val="007241D5"/>
    <w:rsid w:val="00724756"/>
    <w:rsid w:val="0072522C"/>
    <w:rsid w:val="00725652"/>
    <w:rsid w:val="00725E1F"/>
    <w:rsid w:val="00726055"/>
    <w:rsid w:val="007303ED"/>
    <w:rsid w:val="0073086C"/>
    <w:rsid w:val="0073129C"/>
    <w:rsid w:val="00731934"/>
    <w:rsid w:val="007321C2"/>
    <w:rsid w:val="0073328F"/>
    <w:rsid w:val="007343DA"/>
    <w:rsid w:val="007359B5"/>
    <w:rsid w:val="00735EDC"/>
    <w:rsid w:val="007360F4"/>
    <w:rsid w:val="007361AC"/>
    <w:rsid w:val="00736BEB"/>
    <w:rsid w:val="0073776F"/>
    <w:rsid w:val="00740A90"/>
    <w:rsid w:val="00741839"/>
    <w:rsid w:val="0074285E"/>
    <w:rsid w:val="007428C9"/>
    <w:rsid w:val="00743E35"/>
    <w:rsid w:val="00744552"/>
    <w:rsid w:val="00744947"/>
    <w:rsid w:val="00744A18"/>
    <w:rsid w:val="00745957"/>
    <w:rsid w:val="00746765"/>
    <w:rsid w:val="00746A04"/>
    <w:rsid w:val="00747CF1"/>
    <w:rsid w:val="00750CEF"/>
    <w:rsid w:val="007510E1"/>
    <w:rsid w:val="00751A2F"/>
    <w:rsid w:val="007531EA"/>
    <w:rsid w:val="00753B71"/>
    <w:rsid w:val="00753E1A"/>
    <w:rsid w:val="00754944"/>
    <w:rsid w:val="0075539C"/>
    <w:rsid w:val="00756558"/>
    <w:rsid w:val="00756641"/>
    <w:rsid w:val="007568B9"/>
    <w:rsid w:val="00756906"/>
    <w:rsid w:val="00756D54"/>
    <w:rsid w:val="00757238"/>
    <w:rsid w:val="00757646"/>
    <w:rsid w:val="00760171"/>
    <w:rsid w:val="00760625"/>
    <w:rsid w:val="00763162"/>
    <w:rsid w:val="0076351F"/>
    <w:rsid w:val="00763640"/>
    <w:rsid w:val="0076369D"/>
    <w:rsid w:val="00764892"/>
    <w:rsid w:val="00765591"/>
    <w:rsid w:val="007678C9"/>
    <w:rsid w:val="007704AF"/>
    <w:rsid w:val="007705E3"/>
    <w:rsid w:val="00770E62"/>
    <w:rsid w:val="00771844"/>
    <w:rsid w:val="00771F36"/>
    <w:rsid w:val="007722E4"/>
    <w:rsid w:val="007725AD"/>
    <w:rsid w:val="007729F1"/>
    <w:rsid w:val="00772A9E"/>
    <w:rsid w:val="00772BF5"/>
    <w:rsid w:val="00774914"/>
    <w:rsid w:val="00774B39"/>
    <w:rsid w:val="00774D1E"/>
    <w:rsid w:val="00774EA6"/>
    <w:rsid w:val="00776689"/>
    <w:rsid w:val="00776D96"/>
    <w:rsid w:val="00776E4D"/>
    <w:rsid w:val="007779D1"/>
    <w:rsid w:val="00777D50"/>
    <w:rsid w:val="00780AA5"/>
    <w:rsid w:val="00782B5D"/>
    <w:rsid w:val="007832C7"/>
    <w:rsid w:val="00783668"/>
    <w:rsid w:val="007837FA"/>
    <w:rsid w:val="00783838"/>
    <w:rsid w:val="007842DE"/>
    <w:rsid w:val="00784EA7"/>
    <w:rsid w:val="0078788D"/>
    <w:rsid w:val="00790795"/>
    <w:rsid w:val="00790905"/>
    <w:rsid w:val="007916B3"/>
    <w:rsid w:val="00791D19"/>
    <w:rsid w:val="0079299D"/>
    <w:rsid w:val="00792BF9"/>
    <w:rsid w:val="00792DDB"/>
    <w:rsid w:val="00792E64"/>
    <w:rsid w:val="007933A3"/>
    <w:rsid w:val="00794A20"/>
    <w:rsid w:val="00794B57"/>
    <w:rsid w:val="00794F08"/>
    <w:rsid w:val="00794F83"/>
    <w:rsid w:val="007957C9"/>
    <w:rsid w:val="0079586B"/>
    <w:rsid w:val="0079647F"/>
    <w:rsid w:val="007964C4"/>
    <w:rsid w:val="00796A45"/>
    <w:rsid w:val="00796F3D"/>
    <w:rsid w:val="00797530"/>
    <w:rsid w:val="007A0108"/>
    <w:rsid w:val="007A11D3"/>
    <w:rsid w:val="007A15AD"/>
    <w:rsid w:val="007A1A1A"/>
    <w:rsid w:val="007A4A6A"/>
    <w:rsid w:val="007A4DB5"/>
    <w:rsid w:val="007A4F3A"/>
    <w:rsid w:val="007A6AEF"/>
    <w:rsid w:val="007A7102"/>
    <w:rsid w:val="007A7486"/>
    <w:rsid w:val="007A74E6"/>
    <w:rsid w:val="007A7BBA"/>
    <w:rsid w:val="007B00AA"/>
    <w:rsid w:val="007B0A18"/>
    <w:rsid w:val="007B1E11"/>
    <w:rsid w:val="007B2476"/>
    <w:rsid w:val="007B2A8E"/>
    <w:rsid w:val="007B2C45"/>
    <w:rsid w:val="007B371F"/>
    <w:rsid w:val="007B3F36"/>
    <w:rsid w:val="007B4CB1"/>
    <w:rsid w:val="007B59B4"/>
    <w:rsid w:val="007B7A3A"/>
    <w:rsid w:val="007B7C8B"/>
    <w:rsid w:val="007C0095"/>
    <w:rsid w:val="007C0EB0"/>
    <w:rsid w:val="007C0FD2"/>
    <w:rsid w:val="007C1909"/>
    <w:rsid w:val="007C1AC1"/>
    <w:rsid w:val="007C1BBA"/>
    <w:rsid w:val="007C2D8B"/>
    <w:rsid w:val="007C33C0"/>
    <w:rsid w:val="007C378A"/>
    <w:rsid w:val="007C3C5C"/>
    <w:rsid w:val="007C575F"/>
    <w:rsid w:val="007C671D"/>
    <w:rsid w:val="007C6F26"/>
    <w:rsid w:val="007C72E1"/>
    <w:rsid w:val="007D00CD"/>
    <w:rsid w:val="007D05E4"/>
    <w:rsid w:val="007D0A61"/>
    <w:rsid w:val="007D12FB"/>
    <w:rsid w:val="007D2C87"/>
    <w:rsid w:val="007D31C9"/>
    <w:rsid w:val="007D3A41"/>
    <w:rsid w:val="007D41FD"/>
    <w:rsid w:val="007D44E1"/>
    <w:rsid w:val="007D4926"/>
    <w:rsid w:val="007D627D"/>
    <w:rsid w:val="007D738E"/>
    <w:rsid w:val="007D74DA"/>
    <w:rsid w:val="007D775B"/>
    <w:rsid w:val="007D7B43"/>
    <w:rsid w:val="007E096E"/>
    <w:rsid w:val="007E0A9A"/>
    <w:rsid w:val="007E0C56"/>
    <w:rsid w:val="007E0FEC"/>
    <w:rsid w:val="007E14DE"/>
    <w:rsid w:val="007E1A67"/>
    <w:rsid w:val="007E1D0B"/>
    <w:rsid w:val="007E29BB"/>
    <w:rsid w:val="007E31E9"/>
    <w:rsid w:val="007E3761"/>
    <w:rsid w:val="007E5255"/>
    <w:rsid w:val="007E66BC"/>
    <w:rsid w:val="007F0DC8"/>
    <w:rsid w:val="007F1608"/>
    <w:rsid w:val="007F1A08"/>
    <w:rsid w:val="007F21CA"/>
    <w:rsid w:val="007F340B"/>
    <w:rsid w:val="007F36CC"/>
    <w:rsid w:val="007F3F13"/>
    <w:rsid w:val="007F41BC"/>
    <w:rsid w:val="007F5007"/>
    <w:rsid w:val="0080046F"/>
    <w:rsid w:val="00800685"/>
    <w:rsid w:val="008016CF"/>
    <w:rsid w:val="00802500"/>
    <w:rsid w:val="008025D5"/>
    <w:rsid w:val="00802E16"/>
    <w:rsid w:val="008032B2"/>
    <w:rsid w:val="00803646"/>
    <w:rsid w:val="00803783"/>
    <w:rsid w:val="00803944"/>
    <w:rsid w:val="00803ACB"/>
    <w:rsid w:val="008044C8"/>
    <w:rsid w:val="00805520"/>
    <w:rsid w:val="00805AA2"/>
    <w:rsid w:val="00806379"/>
    <w:rsid w:val="008104B9"/>
    <w:rsid w:val="00810588"/>
    <w:rsid w:val="00810A61"/>
    <w:rsid w:val="00811080"/>
    <w:rsid w:val="008110AF"/>
    <w:rsid w:val="008112D9"/>
    <w:rsid w:val="008113CB"/>
    <w:rsid w:val="008118BD"/>
    <w:rsid w:val="0081235B"/>
    <w:rsid w:val="008139C1"/>
    <w:rsid w:val="00814E77"/>
    <w:rsid w:val="008156B3"/>
    <w:rsid w:val="008171C1"/>
    <w:rsid w:val="00817D8F"/>
    <w:rsid w:val="00821805"/>
    <w:rsid w:val="0082180C"/>
    <w:rsid w:val="00821A99"/>
    <w:rsid w:val="00822223"/>
    <w:rsid w:val="008224D3"/>
    <w:rsid w:val="008229EB"/>
    <w:rsid w:val="00822BC6"/>
    <w:rsid w:val="00822BF0"/>
    <w:rsid w:val="00822C8C"/>
    <w:rsid w:val="008233FC"/>
    <w:rsid w:val="008236EE"/>
    <w:rsid w:val="00823DA1"/>
    <w:rsid w:val="00823FC9"/>
    <w:rsid w:val="00824318"/>
    <w:rsid w:val="008244E3"/>
    <w:rsid w:val="008247FC"/>
    <w:rsid w:val="00825094"/>
    <w:rsid w:val="0082576E"/>
    <w:rsid w:val="00825E2E"/>
    <w:rsid w:val="00826286"/>
    <w:rsid w:val="008273CF"/>
    <w:rsid w:val="008303EB"/>
    <w:rsid w:val="00830DB7"/>
    <w:rsid w:val="008312BD"/>
    <w:rsid w:val="008314F1"/>
    <w:rsid w:val="00831C10"/>
    <w:rsid w:val="00831C35"/>
    <w:rsid w:val="0083201B"/>
    <w:rsid w:val="008343C1"/>
    <w:rsid w:val="00834B82"/>
    <w:rsid w:val="00834D1A"/>
    <w:rsid w:val="008356BE"/>
    <w:rsid w:val="008356EE"/>
    <w:rsid w:val="00835F57"/>
    <w:rsid w:val="00836A2F"/>
    <w:rsid w:val="00837277"/>
    <w:rsid w:val="00837B09"/>
    <w:rsid w:val="00840159"/>
    <w:rsid w:val="0084108E"/>
    <w:rsid w:val="008428BC"/>
    <w:rsid w:val="008428DA"/>
    <w:rsid w:val="00843402"/>
    <w:rsid w:val="00843A06"/>
    <w:rsid w:val="00843BB6"/>
    <w:rsid w:val="0084468F"/>
    <w:rsid w:val="00844FBA"/>
    <w:rsid w:val="0084525E"/>
    <w:rsid w:val="008475B6"/>
    <w:rsid w:val="0084776C"/>
    <w:rsid w:val="00850BC6"/>
    <w:rsid w:val="008517AC"/>
    <w:rsid w:val="00851958"/>
    <w:rsid w:val="00851E41"/>
    <w:rsid w:val="00852FF3"/>
    <w:rsid w:val="008541A2"/>
    <w:rsid w:val="008557D4"/>
    <w:rsid w:val="00855F56"/>
    <w:rsid w:val="0086016B"/>
    <w:rsid w:val="008611A8"/>
    <w:rsid w:val="00861693"/>
    <w:rsid w:val="00861793"/>
    <w:rsid w:val="00862D96"/>
    <w:rsid w:val="00863B48"/>
    <w:rsid w:val="0086621A"/>
    <w:rsid w:val="00866392"/>
    <w:rsid w:val="00866805"/>
    <w:rsid w:val="0086710C"/>
    <w:rsid w:val="00871627"/>
    <w:rsid w:val="00871939"/>
    <w:rsid w:val="008721E6"/>
    <w:rsid w:val="00873758"/>
    <w:rsid w:val="00873909"/>
    <w:rsid w:val="00874755"/>
    <w:rsid w:val="0087497C"/>
    <w:rsid w:val="00876BA7"/>
    <w:rsid w:val="00876D39"/>
    <w:rsid w:val="00876DCA"/>
    <w:rsid w:val="00876E31"/>
    <w:rsid w:val="0088093D"/>
    <w:rsid w:val="008817AB"/>
    <w:rsid w:val="0088271D"/>
    <w:rsid w:val="0088389C"/>
    <w:rsid w:val="00883BEB"/>
    <w:rsid w:val="00883F07"/>
    <w:rsid w:val="008848F1"/>
    <w:rsid w:val="00885AFC"/>
    <w:rsid w:val="00885FFB"/>
    <w:rsid w:val="0088617E"/>
    <w:rsid w:val="008865A9"/>
    <w:rsid w:val="00886B98"/>
    <w:rsid w:val="00886F85"/>
    <w:rsid w:val="0089020E"/>
    <w:rsid w:val="0089115B"/>
    <w:rsid w:val="00892873"/>
    <w:rsid w:val="00892F94"/>
    <w:rsid w:val="008933E2"/>
    <w:rsid w:val="00894EB9"/>
    <w:rsid w:val="0089627C"/>
    <w:rsid w:val="00896589"/>
    <w:rsid w:val="008969D2"/>
    <w:rsid w:val="008971CA"/>
    <w:rsid w:val="00897FCB"/>
    <w:rsid w:val="008A0974"/>
    <w:rsid w:val="008A0E5F"/>
    <w:rsid w:val="008A1BBA"/>
    <w:rsid w:val="008A32FC"/>
    <w:rsid w:val="008A3502"/>
    <w:rsid w:val="008A3E34"/>
    <w:rsid w:val="008A3FE5"/>
    <w:rsid w:val="008A4A61"/>
    <w:rsid w:val="008A4E09"/>
    <w:rsid w:val="008A51F2"/>
    <w:rsid w:val="008A5800"/>
    <w:rsid w:val="008A5A25"/>
    <w:rsid w:val="008A6097"/>
    <w:rsid w:val="008A742E"/>
    <w:rsid w:val="008A79FA"/>
    <w:rsid w:val="008B07C7"/>
    <w:rsid w:val="008B0E5B"/>
    <w:rsid w:val="008B2C3F"/>
    <w:rsid w:val="008B33AF"/>
    <w:rsid w:val="008B4EC2"/>
    <w:rsid w:val="008B56E8"/>
    <w:rsid w:val="008B601D"/>
    <w:rsid w:val="008B6FC8"/>
    <w:rsid w:val="008B7AB5"/>
    <w:rsid w:val="008C0375"/>
    <w:rsid w:val="008C0474"/>
    <w:rsid w:val="008C0648"/>
    <w:rsid w:val="008C0AD3"/>
    <w:rsid w:val="008C122D"/>
    <w:rsid w:val="008C13C1"/>
    <w:rsid w:val="008C1FF1"/>
    <w:rsid w:val="008C31B9"/>
    <w:rsid w:val="008C370E"/>
    <w:rsid w:val="008C40B5"/>
    <w:rsid w:val="008C460E"/>
    <w:rsid w:val="008C47D1"/>
    <w:rsid w:val="008C4AF6"/>
    <w:rsid w:val="008C4E3C"/>
    <w:rsid w:val="008C4FF4"/>
    <w:rsid w:val="008C5B76"/>
    <w:rsid w:val="008C5D16"/>
    <w:rsid w:val="008C6AE3"/>
    <w:rsid w:val="008C76B1"/>
    <w:rsid w:val="008D0365"/>
    <w:rsid w:val="008D076E"/>
    <w:rsid w:val="008D0E75"/>
    <w:rsid w:val="008D1307"/>
    <w:rsid w:val="008D29D3"/>
    <w:rsid w:val="008D2C1F"/>
    <w:rsid w:val="008D3C5E"/>
    <w:rsid w:val="008D5CD1"/>
    <w:rsid w:val="008D69CB"/>
    <w:rsid w:val="008D7D1A"/>
    <w:rsid w:val="008D7ED9"/>
    <w:rsid w:val="008E064B"/>
    <w:rsid w:val="008E0C7B"/>
    <w:rsid w:val="008E1078"/>
    <w:rsid w:val="008E1963"/>
    <w:rsid w:val="008E2A3F"/>
    <w:rsid w:val="008E2AE3"/>
    <w:rsid w:val="008E31A3"/>
    <w:rsid w:val="008E31DE"/>
    <w:rsid w:val="008E4877"/>
    <w:rsid w:val="008E5A48"/>
    <w:rsid w:val="008E6036"/>
    <w:rsid w:val="008E6080"/>
    <w:rsid w:val="008E789D"/>
    <w:rsid w:val="008F0259"/>
    <w:rsid w:val="008F0A8D"/>
    <w:rsid w:val="008F0A90"/>
    <w:rsid w:val="008F16FC"/>
    <w:rsid w:val="008F197A"/>
    <w:rsid w:val="008F1CD5"/>
    <w:rsid w:val="008F2F5E"/>
    <w:rsid w:val="008F2FD3"/>
    <w:rsid w:val="008F4B0A"/>
    <w:rsid w:val="008F5151"/>
    <w:rsid w:val="008F5154"/>
    <w:rsid w:val="008F51DE"/>
    <w:rsid w:val="008F5368"/>
    <w:rsid w:val="008F58D3"/>
    <w:rsid w:val="008F5A86"/>
    <w:rsid w:val="008F6792"/>
    <w:rsid w:val="008F6A25"/>
    <w:rsid w:val="00900288"/>
    <w:rsid w:val="00900C47"/>
    <w:rsid w:val="00900E8D"/>
    <w:rsid w:val="0090104D"/>
    <w:rsid w:val="009015B0"/>
    <w:rsid w:val="0090167A"/>
    <w:rsid w:val="009018CA"/>
    <w:rsid w:val="00901DC1"/>
    <w:rsid w:val="00902D10"/>
    <w:rsid w:val="0090400B"/>
    <w:rsid w:val="00904CFA"/>
    <w:rsid w:val="00904EAC"/>
    <w:rsid w:val="00904F0F"/>
    <w:rsid w:val="00905E0E"/>
    <w:rsid w:val="00906596"/>
    <w:rsid w:val="00907794"/>
    <w:rsid w:val="00907F3D"/>
    <w:rsid w:val="009108A9"/>
    <w:rsid w:val="00911125"/>
    <w:rsid w:val="00912118"/>
    <w:rsid w:val="009124AD"/>
    <w:rsid w:val="00912D85"/>
    <w:rsid w:val="00913204"/>
    <w:rsid w:val="00913432"/>
    <w:rsid w:val="0091503F"/>
    <w:rsid w:val="009153BC"/>
    <w:rsid w:val="00915CEC"/>
    <w:rsid w:val="00916248"/>
    <w:rsid w:val="0091665D"/>
    <w:rsid w:val="00916BF6"/>
    <w:rsid w:val="00920A5E"/>
    <w:rsid w:val="009218D3"/>
    <w:rsid w:val="009229B3"/>
    <w:rsid w:val="009229C4"/>
    <w:rsid w:val="0092359C"/>
    <w:rsid w:val="00923A95"/>
    <w:rsid w:val="00923D8E"/>
    <w:rsid w:val="00925F40"/>
    <w:rsid w:val="0092660A"/>
    <w:rsid w:val="009268B9"/>
    <w:rsid w:val="00926DD1"/>
    <w:rsid w:val="00926EBD"/>
    <w:rsid w:val="0092787C"/>
    <w:rsid w:val="00927C21"/>
    <w:rsid w:val="009314C0"/>
    <w:rsid w:val="00931F3B"/>
    <w:rsid w:val="009323B1"/>
    <w:rsid w:val="0093342E"/>
    <w:rsid w:val="00933B44"/>
    <w:rsid w:val="0093495D"/>
    <w:rsid w:val="00935277"/>
    <w:rsid w:val="0093594E"/>
    <w:rsid w:val="00936B36"/>
    <w:rsid w:val="0093743D"/>
    <w:rsid w:val="009407AC"/>
    <w:rsid w:val="00940814"/>
    <w:rsid w:val="00940D8A"/>
    <w:rsid w:val="00942387"/>
    <w:rsid w:val="009434A0"/>
    <w:rsid w:val="00943932"/>
    <w:rsid w:val="00943943"/>
    <w:rsid w:val="00943A1B"/>
    <w:rsid w:val="00943E46"/>
    <w:rsid w:val="0094514C"/>
    <w:rsid w:val="009451BB"/>
    <w:rsid w:val="009453F2"/>
    <w:rsid w:val="00946A66"/>
    <w:rsid w:val="00946AEF"/>
    <w:rsid w:val="009477DA"/>
    <w:rsid w:val="0095042B"/>
    <w:rsid w:val="009507B1"/>
    <w:rsid w:val="00952434"/>
    <w:rsid w:val="00952600"/>
    <w:rsid w:val="00952D8B"/>
    <w:rsid w:val="00954696"/>
    <w:rsid w:val="00956584"/>
    <w:rsid w:val="00956CC0"/>
    <w:rsid w:val="00956EEF"/>
    <w:rsid w:val="009602A9"/>
    <w:rsid w:val="009602E8"/>
    <w:rsid w:val="0096074D"/>
    <w:rsid w:val="00961F9D"/>
    <w:rsid w:val="009626F8"/>
    <w:rsid w:val="009630F2"/>
    <w:rsid w:val="00963E72"/>
    <w:rsid w:val="00965965"/>
    <w:rsid w:val="00965DA9"/>
    <w:rsid w:val="009662CE"/>
    <w:rsid w:val="00966B17"/>
    <w:rsid w:val="0097013D"/>
    <w:rsid w:val="0097042F"/>
    <w:rsid w:val="00970930"/>
    <w:rsid w:val="00972430"/>
    <w:rsid w:val="00974575"/>
    <w:rsid w:val="009752D1"/>
    <w:rsid w:val="009762E6"/>
    <w:rsid w:val="009763BF"/>
    <w:rsid w:val="00977D14"/>
    <w:rsid w:val="00981390"/>
    <w:rsid w:val="00981FD5"/>
    <w:rsid w:val="0098331E"/>
    <w:rsid w:val="0098371A"/>
    <w:rsid w:val="0098380F"/>
    <w:rsid w:val="0098382A"/>
    <w:rsid w:val="00984B25"/>
    <w:rsid w:val="00986D04"/>
    <w:rsid w:val="00987FCA"/>
    <w:rsid w:val="0099002A"/>
    <w:rsid w:val="00991150"/>
    <w:rsid w:val="009911E0"/>
    <w:rsid w:val="00991918"/>
    <w:rsid w:val="00991B24"/>
    <w:rsid w:val="00991EA0"/>
    <w:rsid w:val="009937E1"/>
    <w:rsid w:val="009939FD"/>
    <w:rsid w:val="00993E25"/>
    <w:rsid w:val="00993F8F"/>
    <w:rsid w:val="009947A3"/>
    <w:rsid w:val="0099497B"/>
    <w:rsid w:val="00994E33"/>
    <w:rsid w:val="00995586"/>
    <w:rsid w:val="0099582A"/>
    <w:rsid w:val="00995E51"/>
    <w:rsid w:val="00996463"/>
    <w:rsid w:val="0099661C"/>
    <w:rsid w:val="00997332"/>
    <w:rsid w:val="009A0093"/>
    <w:rsid w:val="009A0139"/>
    <w:rsid w:val="009A101F"/>
    <w:rsid w:val="009A10A0"/>
    <w:rsid w:val="009A19EF"/>
    <w:rsid w:val="009A2135"/>
    <w:rsid w:val="009A2D18"/>
    <w:rsid w:val="009A2E4B"/>
    <w:rsid w:val="009A3566"/>
    <w:rsid w:val="009A47B8"/>
    <w:rsid w:val="009A495F"/>
    <w:rsid w:val="009A66AA"/>
    <w:rsid w:val="009A6751"/>
    <w:rsid w:val="009A77BE"/>
    <w:rsid w:val="009A79AC"/>
    <w:rsid w:val="009B0009"/>
    <w:rsid w:val="009B0957"/>
    <w:rsid w:val="009B0F9C"/>
    <w:rsid w:val="009B1BF4"/>
    <w:rsid w:val="009B2507"/>
    <w:rsid w:val="009B2D3A"/>
    <w:rsid w:val="009B3113"/>
    <w:rsid w:val="009B375C"/>
    <w:rsid w:val="009B3A58"/>
    <w:rsid w:val="009B3C49"/>
    <w:rsid w:val="009B3D7D"/>
    <w:rsid w:val="009B4E49"/>
    <w:rsid w:val="009B5550"/>
    <w:rsid w:val="009B5D80"/>
    <w:rsid w:val="009B7737"/>
    <w:rsid w:val="009C0029"/>
    <w:rsid w:val="009C03DC"/>
    <w:rsid w:val="009C0FC3"/>
    <w:rsid w:val="009C158F"/>
    <w:rsid w:val="009C1F84"/>
    <w:rsid w:val="009C3FC6"/>
    <w:rsid w:val="009C49FB"/>
    <w:rsid w:val="009C4BD8"/>
    <w:rsid w:val="009C7138"/>
    <w:rsid w:val="009C76ED"/>
    <w:rsid w:val="009C79B2"/>
    <w:rsid w:val="009C7B0C"/>
    <w:rsid w:val="009D0ACC"/>
    <w:rsid w:val="009D1264"/>
    <w:rsid w:val="009D1280"/>
    <w:rsid w:val="009D1536"/>
    <w:rsid w:val="009D2C09"/>
    <w:rsid w:val="009D4EDD"/>
    <w:rsid w:val="009D5453"/>
    <w:rsid w:val="009D6BFC"/>
    <w:rsid w:val="009D6DD7"/>
    <w:rsid w:val="009D6F77"/>
    <w:rsid w:val="009E05D7"/>
    <w:rsid w:val="009E0746"/>
    <w:rsid w:val="009E315B"/>
    <w:rsid w:val="009E3AA6"/>
    <w:rsid w:val="009E4664"/>
    <w:rsid w:val="009E52BE"/>
    <w:rsid w:val="009E5F78"/>
    <w:rsid w:val="009E5F85"/>
    <w:rsid w:val="009F12C5"/>
    <w:rsid w:val="009F2DAC"/>
    <w:rsid w:val="009F4D82"/>
    <w:rsid w:val="009F4E9E"/>
    <w:rsid w:val="009F6A56"/>
    <w:rsid w:val="009F6BF3"/>
    <w:rsid w:val="009F6EB6"/>
    <w:rsid w:val="00A011A6"/>
    <w:rsid w:val="00A027BE"/>
    <w:rsid w:val="00A03623"/>
    <w:rsid w:val="00A036A8"/>
    <w:rsid w:val="00A03B3D"/>
    <w:rsid w:val="00A045B5"/>
    <w:rsid w:val="00A04BCD"/>
    <w:rsid w:val="00A053AE"/>
    <w:rsid w:val="00A05966"/>
    <w:rsid w:val="00A05F22"/>
    <w:rsid w:val="00A0653F"/>
    <w:rsid w:val="00A066C4"/>
    <w:rsid w:val="00A06946"/>
    <w:rsid w:val="00A07654"/>
    <w:rsid w:val="00A078AF"/>
    <w:rsid w:val="00A07BDE"/>
    <w:rsid w:val="00A103B8"/>
    <w:rsid w:val="00A1099D"/>
    <w:rsid w:val="00A11A90"/>
    <w:rsid w:val="00A11ED1"/>
    <w:rsid w:val="00A12B96"/>
    <w:rsid w:val="00A12FC9"/>
    <w:rsid w:val="00A132DC"/>
    <w:rsid w:val="00A13A51"/>
    <w:rsid w:val="00A145FE"/>
    <w:rsid w:val="00A14C0D"/>
    <w:rsid w:val="00A15478"/>
    <w:rsid w:val="00A157C2"/>
    <w:rsid w:val="00A15CF4"/>
    <w:rsid w:val="00A16006"/>
    <w:rsid w:val="00A16543"/>
    <w:rsid w:val="00A1748B"/>
    <w:rsid w:val="00A213C8"/>
    <w:rsid w:val="00A21ADA"/>
    <w:rsid w:val="00A21D9A"/>
    <w:rsid w:val="00A22136"/>
    <w:rsid w:val="00A22287"/>
    <w:rsid w:val="00A2245E"/>
    <w:rsid w:val="00A25E0E"/>
    <w:rsid w:val="00A27E9F"/>
    <w:rsid w:val="00A302F2"/>
    <w:rsid w:val="00A303E0"/>
    <w:rsid w:val="00A30574"/>
    <w:rsid w:val="00A30E62"/>
    <w:rsid w:val="00A32479"/>
    <w:rsid w:val="00A32EC3"/>
    <w:rsid w:val="00A3306A"/>
    <w:rsid w:val="00A331E7"/>
    <w:rsid w:val="00A3320E"/>
    <w:rsid w:val="00A34F1F"/>
    <w:rsid w:val="00A35263"/>
    <w:rsid w:val="00A358F0"/>
    <w:rsid w:val="00A35EB8"/>
    <w:rsid w:val="00A360FC"/>
    <w:rsid w:val="00A36B0E"/>
    <w:rsid w:val="00A36DD3"/>
    <w:rsid w:val="00A3775A"/>
    <w:rsid w:val="00A401E4"/>
    <w:rsid w:val="00A40223"/>
    <w:rsid w:val="00A41352"/>
    <w:rsid w:val="00A41AB9"/>
    <w:rsid w:val="00A447E3"/>
    <w:rsid w:val="00A4558B"/>
    <w:rsid w:val="00A46285"/>
    <w:rsid w:val="00A475B0"/>
    <w:rsid w:val="00A47F75"/>
    <w:rsid w:val="00A5053C"/>
    <w:rsid w:val="00A52BC8"/>
    <w:rsid w:val="00A52D6A"/>
    <w:rsid w:val="00A54A12"/>
    <w:rsid w:val="00A55B11"/>
    <w:rsid w:val="00A56022"/>
    <w:rsid w:val="00A5792B"/>
    <w:rsid w:val="00A6150F"/>
    <w:rsid w:val="00A61587"/>
    <w:rsid w:val="00A61810"/>
    <w:rsid w:val="00A61D12"/>
    <w:rsid w:val="00A61F08"/>
    <w:rsid w:val="00A6207A"/>
    <w:rsid w:val="00A62A1F"/>
    <w:rsid w:val="00A63050"/>
    <w:rsid w:val="00A63FF0"/>
    <w:rsid w:val="00A644F8"/>
    <w:rsid w:val="00A6492C"/>
    <w:rsid w:val="00A65A8B"/>
    <w:rsid w:val="00A67151"/>
    <w:rsid w:val="00A6720D"/>
    <w:rsid w:val="00A678CB"/>
    <w:rsid w:val="00A67CB0"/>
    <w:rsid w:val="00A703C5"/>
    <w:rsid w:val="00A71249"/>
    <w:rsid w:val="00A72385"/>
    <w:rsid w:val="00A72A1F"/>
    <w:rsid w:val="00A72B75"/>
    <w:rsid w:val="00A73203"/>
    <w:rsid w:val="00A73D2F"/>
    <w:rsid w:val="00A74E7D"/>
    <w:rsid w:val="00A75D1E"/>
    <w:rsid w:val="00A76309"/>
    <w:rsid w:val="00A76627"/>
    <w:rsid w:val="00A76960"/>
    <w:rsid w:val="00A8059A"/>
    <w:rsid w:val="00A807AB"/>
    <w:rsid w:val="00A81843"/>
    <w:rsid w:val="00A8200B"/>
    <w:rsid w:val="00A82049"/>
    <w:rsid w:val="00A835E2"/>
    <w:rsid w:val="00A83AE7"/>
    <w:rsid w:val="00A84CF6"/>
    <w:rsid w:val="00A8691D"/>
    <w:rsid w:val="00A8799D"/>
    <w:rsid w:val="00A91B1C"/>
    <w:rsid w:val="00A91F6B"/>
    <w:rsid w:val="00A93D81"/>
    <w:rsid w:val="00A93E50"/>
    <w:rsid w:val="00A9426D"/>
    <w:rsid w:val="00A948F6"/>
    <w:rsid w:val="00A96E41"/>
    <w:rsid w:val="00A977CF"/>
    <w:rsid w:val="00A97AED"/>
    <w:rsid w:val="00A97BDD"/>
    <w:rsid w:val="00AA01DC"/>
    <w:rsid w:val="00AA0814"/>
    <w:rsid w:val="00AA0881"/>
    <w:rsid w:val="00AA0948"/>
    <w:rsid w:val="00AA1758"/>
    <w:rsid w:val="00AA273F"/>
    <w:rsid w:val="00AA28EA"/>
    <w:rsid w:val="00AA308C"/>
    <w:rsid w:val="00AA30EB"/>
    <w:rsid w:val="00AA4935"/>
    <w:rsid w:val="00AA4C89"/>
    <w:rsid w:val="00AA6E65"/>
    <w:rsid w:val="00AA7881"/>
    <w:rsid w:val="00AB0038"/>
    <w:rsid w:val="00AB03E8"/>
    <w:rsid w:val="00AB1032"/>
    <w:rsid w:val="00AB1223"/>
    <w:rsid w:val="00AB14B1"/>
    <w:rsid w:val="00AB31A6"/>
    <w:rsid w:val="00AB3637"/>
    <w:rsid w:val="00AB3874"/>
    <w:rsid w:val="00AB39D1"/>
    <w:rsid w:val="00AB451C"/>
    <w:rsid w:val="00AB4D78"/>
    <w:rsid w:val="00AB582C"/>
    <w:rsid w:val="00AB65F7"/>
    <w:rsid w:val="00AB7E28"/>
    <w:rsid w:val="00AC0B13"/>
    <w:rsid w:val="00AC1189"/>
    <w:rsid w:val="00AC193D"/>
    <w:rsid w:val="00AC21DD"/>
    <w:rsid w:val="00AC2381"/>
    <w:rsid w:val="00AC2D83"/>
    <w:rsid w:val="00AC30DA"/>
    <w:rsid w:val="00AC3C41"/>
    <w:rsid w:val="00AC51AE"/>
    <w:rsid w:val="00AC54AD"/>
    <w:rsid w:val="00AC5882"/>
    <w:rsid w:val="00AC6C37"/>
    <w:rsid w:val="00AC72BF"/>
    <w:rsid w:val="00AC742E"/>
    <w:rsid w:val="00AC7E2C"/>
    <w:rsid w:val="00AD0B4E"/>
    <w:rsid w:val="00AD13BA"/>
    <w:rsid w:val="00AD4971"/>
    <w:rsid w:val="00AD4CF7"/>
    <w:rsid w:val="00AD60C2"/>
    <w:rsid w:val="00AD62A1"/>
    <w:rsid w:val="00AD7C65"/>
    <w:rsid w:val="00AE14BC"/>
    <w:rsid w:val="00AE160B"/>
    <w:rsid w:val="00AE1D06"/>
    <w:rsid w:val="00AE2BF8"/>
    <w:rsid w:val="00AE3503"/>
    <w:rsid w:val="00AE4F59"/>
    <w:rsid w:val="00AE5113"/>
    <w:rsid w:val="00AE6DB3"/>
    <w:rsid w:val="00AE72D3"/>
    <w:rsid w:val="00AF0673"/>
    <w:rsid w:val="00AF142E"/>
    <w:rsid w:val="00AF1CD1"/>
    <w:rsid w:val="00AF2A6F"/>
    <w:rsid w:val="00AF34FB"/>
    <w:rsid w:val="00AF35F2"/>
    <w:rsid w:val="00AF3A3E"/>
    <w:rsid w:val="00AF4D11"/>
    <w:rsid w:val="00AF5549"/>
    <w:rsid w:val="00AF5C37"/>
    <w:rsid w:val="00AF6166"/>
    <w:rsid w:val="00AF75FA"/>
    <w:rsid w:val="00AF79F0"/>
    <w:rsid w:val="00B018E2"/>
    <w:rsid w:val="00B02006"/>
    <w:rsid w:val="00B0375F"/>
    <w:rsid w:val="00B03D52"/>
    <w:rsid w:val="00B03E7B"/>
    <w:rsid w:val="00B05903"/>
    <w:rsid w:val="00B05E17"/>
    <w:rsid w:val="00B078A4"/>
    <w:rsid w:val="00B07D91"/>
    <w:rsid w:val="00B10B3E"/>
    <w:rsid w:val="00B11F46"/>
    <w:rsid w:val="00B12BFB"/>
    <w:rsid w:val="00B13FF6"/>
    <w:rsid w:val="00B14A9A"/>
    <w:rsid w:val="00B1531B"/>
    <w:rsid w:val="00B1593C"/>
    <w:rsid w:val="00B15E40"/>
    <w:rsid w:val="00B1692C"/>
    <w:rsid w:val="00B17579"/>
    <w:rsid w:val="00B20172"/>
    <w:rsid w:val="00B20465"/>
    <w:rsid w:val="00B20F56"/>
    <w:rsid w:val="00B219B6"/>
    <w:rsid w:val="00B222AA"/>
    <w:rsid w:val="00B22D14"/>
    <w:rsid w:val="00B24653"/>
    <w:rsid w:val="00B25360"/>
    <w:rsid w:val="00B25373"/>
    <w:rsid w:val="00B259B4"/>
    <w:rsid w:val="00B265C0"/>
    <w:rsid w:val="00B26CCD"/>
    <w:rsid w:val="00B279E7"/>
    <w:rsid w:val="00B27DC9"/>
    <w:rsid w:val="00B3070C"/>
    <w:rsid w:val="00B3100C"/>
    <w:rsid w:val="00B32E25"/>
    <w:rsid w:val="00B3322C"/>
    <w:rsid w:val="00B33999"/>
    <w:rsid w:val="00B340E9"/>
    <w:rsid w:val="00B346A9"/>
    <w:rsid w:val="00B34F6E"/>
    <w:rsid w:val="00B35A58"/>
    <w:rsid w:val="00B35DC1"/>
    <w:rsid w:val="00B360AB"/>
    <w:rsid w:val="00B40E61"/>
    <w:rsid w:val="00B426A0"/>
    <w:rsid w:val="00B42ABB"/>
    <w:rsid w:val="00B4304E"/>
    <w:rsid w:val="00B43EB5"/>
    <w:rsid w:val="00B441EE"/>
    <w:rsid w:val="00B44FA9"/>
    <w:rsid w:val="00B4514F"/>
    <w:rsid w:val="00B454BF"/>
    <w:rsid w:val="00B45BCE"/>
    <w:rsid w:val="00B45D93"/>
    <w:rsid w:val="00B47AD6"/>
    <w:rsid w:val="00B508CC"/>
    <w:rsid w:val="00B5201C"/>
    <w:rsid w:val="00B528E7"/>
    <w:rsid w:val="00B52DFF"/>
    <w:rsid w:val="00B537F6"/>
    <w:rsid w:val="00B53D37"/>
    <w:rsid w:val="00B552A2"/>
    <w:rsid w:val="00B55616"/>
    <w:rsid w:val="00B5599F"/>
    <w:rsid w:val="00B559D0"/>
    <w:rsid w:val="00B569CB"/>
    <w:rsid w:val="00B6120C"/>
    <w:rsid w:val="00B6164C"/>
    <w:rsid w:val="00B61C12"/>
    <w:rsid w:val="00B621DB"/>
    <w:rsid w:val="00B62871"/>
    <w:rsid w:val="00B63512"/>
    <w:rsid w:val="00B661A6"/>
    <w:rsid w:val="00B66E18"/>
    <w:rsid w:val="00B67159"/>
    <w:rsid w:val="00B67BD9"/>
    <w:rsid w:val="00B67EC5"/>
    <w:rsid w:val="00B67F44"/>
    <w:rsid w:val="00B70305"/>
    <w:rsid w:val="00B70CE1"/>
    <w:rsid w:val="00B73B6C"/>
    <w:rsid w:val="00B73BD0"/>
    <w:rsid w:val="00B752BC"/>
    <w:rsid w:val="00B75E0F"/>
    <w:rsid w:val="00B7640F"/>
    <w:rsid w:val="00B76E05"/>
    <w:rsid w:val="00B77A0B"/>
    <w:rsid w:val="00B8017D"/>
    <w:rsid w:val="00B8019C"/>
    <w:rsid w:val="00B8123E"/>
    <w:rsid w:val="00B826A4"/>
    <w:rsid w:val="00B82D8A"/>
    <w:rsid w:val="00B8338B"/>
    <w:rsid w:val="00B83FBD"/>
    <w:rsid w:val="00B862C1"/>
    <w:rsid w:val="00B864DA"/>
    <w:rsid w:val="00B86A05"/>
    <w:rsid w:val="00B86B57"/>
    <w:rsid w:val="00B873EA"/>
    <w:rsid w:val="00B87D6E"/>
    <w:rsid w:val="00B9016B"/>
    <w:rsid w:val="00B9022B"/>
    <w:rsid w:val="00B903CC"/>
    <w:rsid w:val="00B90840"/>
    <w:rsid w:val="00B90D02"/>
    <w:rsid w:val="00B92A89"/>
    <w:rsid w:val="00B93098"/>
    <w:rsid w:val="00B93B48"/>
    <w:rsid w:val="00B94F4B"/>
    <w:rsid w:val="00B9528C"/>
    <w:rsid w:val="00B954FD"/>
    <w:rsid w:val="00B95C42"/>
    <w:rsid w:val="00B9628D"/>
    <w:rsid w:val="00B9647D"/>
    <w:rsid w:val="00B967C4"/>
    <w:rsid w:val="00B971E7"/>
    <w:rsid w:val="00B97254"/>
    <w:rsid w:val="00B97D62"/>
    <w:rsid w:val="00B97DFB"/>
    <w:rsid w:val="00BA066A"/>
    <w:rsid w:val="00BA205F"/>
    <w:rsid w:val="00BA2837"/>
    <w:rsid w:val="00BA2F05"/>
    <w:rsid w:val="00BA3009"/>
    <w:rsid w:val="00BA6074"/>
    <w:rsid w:val="00BA6864"/>
    <w:rsid w:val="00BA7CEE"/>
    <w:rsid w:val="00BB01FB"/>
    <w:rsid w:val="00BB0277"/>
    <w:rsid w:val="00BB15E8"/>
    <w:rsid w:val="00BB1C13"/>
    <w:rsid w:val="00BB1CD5"/>
    <w:rsid w:val="00BB23E1"/>
    <w:rsid w:val="00BB26BD"/>
    <w:rsid w:val="00BB29D6"/>
    <w:rsid w:val="00BB4354"/>
    <w:rsid w:val="00BB4444"/>
    <w:rsid w:val="00BB56B3"/>
    <w:rsid w:val="00BB6447"/>
    <w:rsid w:val="00BB6788"/>
    <w:rsid w:val="00BB74BA"/>
    <w:rsid w:val="00BB7829"/>
    <w:rsid w:val="00BC0992"/>
    <w:rsid w:val="00BC0A00"/>
    <w:rsid w:val="00BC0AC8"/>
    <w:rsid w:val="00BC141B"/>
    <w:rsid w:val="00BC25AD"/>
    <w:rsid w:val="00BC41D9"/>
    <w:rsid w:val="00BC602E"/>
    <w:rsid w:val="00BC647E"/>
    <w:rsid w:val="00BC6D5E"/>
    <w:rsid w:val="00BC719D"/>
    <w:rsid w:val="00BD0307"/>
    <w:rsid w:val="00BD0584"/>
    <w:rsid w:val="00BD06FF"/>
    <w:rsid w:val="00BD0850"/>
    <w:rsid w:val="00BD0974"/>
    <w:rsid w:val="00BD279F"/>
    <w:rsid w:val="00BD394D"/>
    <w:rsid w:val="00BD40AF"/>
    <w:rsid w:val="00BD50B0"/>
    <w:rsid w:val="00BD55BC"/>
    <w:rsid w:val="00BD5EAC"/>
    <w:rsid w:val="00BE0444"/>
    <w:rsid w:val="00BE1A99"/>
    <w:rsid w:val="00BE3813"/>
    <w:rsid w:val="00BE441D"/>
    <w:rsid w:val="00BE4DBB"/>
    <w:rsid w:val="00BE6A93"/>
    <w:rsid w:val="00BE6DAE"/>
    <w:rsid w:val="00BE6DCD"/>
    <w:rsid w:val="00BE7C51"/>
    <w:rsid w:val="00BF015F"/>
    <w:rsid w:val="00BF115C"/>
    <w:rsid w:val="00BF12C9"/>
    <w:rsid w:val="00BF279B"/>
    <w:rsid w:val="00BF37EF"/>
    <w:rsid w:val="00BF3CC1"/>
    <w:rsid w:val="00BF508E"/>
    <w:rsid w:val="00BF5274"/>
    <w:rsid w:val="00BF59BE"/>
    <w:rsid w:val="00BF5CBE"/>
    <w:rsid w:val="00BF746A"/>
    <w:rsid w:val="00C00CFE"/>
    <w:rsid w:val="00C02BEC"/>
    <w:rsid w:val="00C02E9B"/>
    <w:rsid w:val="00C0354E"/>
    <w:rsid w:val="00C046F8"/>
    <w:rsid w:val="00C04BF6"/>
    <w:rsid w:val="00C04DB7"/>
    <w:rsid w:val="00C0595A"/>
    <w:rsid w:val="00C074C6"/>
    <w:rsid w:val="00C0769E"/>
    <w:rsid w:val="00C07A24"/>
    <w:rsid w:val="00C07F62"/>
    <w:rsid w:val="00C1039D"/>
    <w:rsid w:val="00C1238C"/>
    <w:rsid w:val="00C13975"/>
    <w:rsid w:val="00C14586"/>
    <w:rsid w:val="00C14883"/>
    <w:rsid w:val="00C15D9A"/>
    <w:rsid w:val="00C20314"/>
    <w:rsid w:val="00C209A7"/>
    <w:rsid w:val="00C21B2C"/>
    <w:rsid w:val="00C2293B"/>
    <w:rsid w:val="00C24A05"/>
    <w:rsid w:val="00C24FF0"/>
    <w:rsid w:val="00C27878"/>
    <w:rsid w:val="00C279B8"/>
    <w:rsid w:val="00C313BE"/>
    <w:rsid w:val="00C31D53"/>
    <w:rsid w:val="00C3256D"/>
    <w:rsid w:val="00C33871"/>
    <w:rsid w:val="00C33979"/>
    <w:rsid w:val="00C34758"/>
    <w:rsid w:val="00C34D86"/>
    <w:rsid w:val="00C350EB"/>
    <w:rsid w:val="00C353BF"/>
    <w:rsid w:val="00C36E89"/>
    <w:rsid w:val="00C37536"/>
    <w:rsid w:val="00C37D5F"/>
    <w:rsid w:val="00C37E56"/>
    <w:rsid w:val="00C401C3"/>
    <w:rsid w:val="00C40656"/>
    <w:rsid w:val="00C413D2"/>
    <w:rsid w:val="00C423BA"/>
    <w:rsid w:val="00C42436"/>
    <w:rsid w:val="00C43793"/>
    <w:rsid w:val="00C443EF"/>
    <w:rsid w:val="00C45B8F"/>
    <w:rsid w:val="00C45E11"/>
    <w:rsid w:val="00C46075"/>
    <w:rsid w:val="00C465FC"/>
    <w:rsid w:val="00C4712B"/>
    <w:rsid w:val="00C479C9"/>
    <w:rsid w:val="00C47CF7"/>
    <w:rsid w:val="00C501EB"/>
    <w:rsid w:val="00C52FB1"/>
    <w:rsid w:val="00C54124"/>
    <w:rsid w:val="00C563A8"/>
    <w:rsid w:val="00C567C7"/>
    <w:rsid w:val="00C60531"/>
    <w:rsid w:val="00C60DE8"/>
    <w:rsid w:val="00C6180A"/>
    <w:rsid w:val="00C62A7F"/>
    <w:rsid w:val="00C63168"/>
    <w:rsid w:val="00C63557"/>
    <w:rsid w:val="00C63A1C"/>
    <w:rsid w:val="00C64B2F"/>
    <w:rsid w:val="00C654C0"/>
    <w:rsid w:val="00C66273"/>
    <w:rsid w:val="00C6715E"/>
    <w:rsid w:val="00C671C8"/>
    <w:rsid w:val="00C673CB"/>
    <w:rsid w:val="00C70314"/>
    <w:rsid w:val="00C709A8"/>
    <w:rsid w:val="00C71951"/>
    <w:rsid w:val="00C72CA0"/>
    <w:rsid w:val="00C730E0"/>
    <w:rsid w:val="00C7344F"/>
    <w:rsid w:val="00C73C42"/>
    <w:rsid w:val="00C74A70"/>
    <w:rsid w:val="00C75923"/>
    <w:rsid w:val="00C759BD"/>
    <w:rsid w:val="00C75A2E"/>
    <w:rsid w:val="00C75B48"/>
    <w:rsid w:val="00C75FC5"/>
    <w:rsid w:val="00C76CCF"/>
    <w:rsid w:val="00C773C4"/>
    <w:rsid w:val="00C774F4"/>
    <w:rsid w:val="00C77AD0"/>
    <w:rsid w:val="00C80B26"/>
    <w:rsid w:val="00C80CA1"/>
    <w:rsid w:val="00C81551"/>
    <w:rsid w:val="00C81D24"/>
    <w:rsid w:val="00C82B60"/>
    <w:rsid w:val="00C835E0"/>
    <w:rsid w:val="00C841DC"/>
    <w:rsid w:val="00C8509B"/>
    <w:rsid w:val="00C8588A"/>
    <w:rsid w:val="00C8634A"/>
    <w:rsid w:val="00C865D1"/>
    <w:rsid w:val="00C86F55"/>
    <w:rsid w:val="00C90C8D"/>
    <w:rsid w:val="00C92095"/>
    <w:rsid w:val="00C92261"/>
    <w:rsid w:val="00C93579"/>
    <w:rsid w:val="00C93767"/>
    <w:rsid w:val="00C937C2"/>
    <w:rsid w:val="00C94F4B"/>
    <w:rsid w:val="00C970FB"/>
    <w:rsid w:val="00CA2273"/>
    <w:rsid w:val="00CA22C0"/>
    <w:rsid w:val="00CA4F78"/>
    <w:rsid w:val="00CA54E7"/>
    <w:rsid w:val="00CA566C"/>
    <w:rsid w:val="00CA681C"/>
    <w:rsid w:val="00CA7D74"/>
    <w:rsid w:val="00CA7E1E"/>
    <w:rsid w:val="00CB07E5"/>
    <w:rsid w:val="00CB0BB9"/>
    <w:rsid w:val="00CB15E6"/>
    <w:rsid w:val="00CB20EC"/>
    <w:rsid w:val="00CB229C"/>
    <w:rsid w:val="00CB2526"/>
    <w:rsid w:val="00CB266A"/>
    <w:rsid w:val="00CB4342"/>
    <w:rsid w:val="00CB4753"/>
    <w:rsid w:val="00CB4CAE"/>
    <w:rsid w:val="00CB528B"/>
    <w:rsid w:val="00CB61EF"/>
    <w:rsid w:val="00CB6BBC"/>
    <w:rsid w:val="00CB714B"/>
    <w:rsid w:val="00CB746C"/>
    <w:rsid w:val="00CC01D1"/>
    <w:rsid w:val="00CC0B27"/>
    <w:rsid w:val="00CC0F4A"/>
    <w:rsid w:val="00CC10D9"/>
    <w:rsid w:val="00CC2B96"/>
    <w:rsid w:val="00CC3E4C"/>
    <w:rsid w:val="00CC4032"/>
    <w:rsid w:val="00CC4494"/>
    <w:rsid w:val="00CC5872"/>
    <w:rsid w:val="00CC5F7E"/>
    <w:rsid w:val="00CC64FA"/>
    <w:rsid w:val="00CC671A"/>
    <w:rsid w:val="00CC6D3F"/>
    <w:rsid w:val="00CD03F8"/>
    <w:rsid w:val="00CD180E"/>
    <w:rsid w:val="00CD2406"/>
    <w:rsid w:val="00CD2794"/>
    <w:rsid w:val="00CD2CB6"/>
    <w:rsid w:val="00CD324A"/>
    <w:rsid w:val="00CD3547"/>
    <w:rsid w:val="00CD43C8"/>
    <w:rsid w:val="00CD4581"/>
    <w:rsid w:val="00CD4DAE"/>
    <w:rsid w:val="00CD75FD"/>
    <w:rsid w:val="00CE0057"/>
    <w:rsid w:val="00CE0327"/>
    <w:rsid w:val="00CE0F08"/>
    <w:rsid w:val="00CE1D4B"/>
    <w:rsid w:val="00CE2AF4"/>
    <w:rsid w:val="00CE4095"/>
    <w:rsid w:val="00CE4769"/>
    <w:rsid w:val="00CE5614"/>
    <w:rsid w:val="00CE56AB"/>
    <w:rsid w:val="00CE6383"/>
    <w:rsid w:val="00CE6D7C"/>
    <w:rsid w:val="00CE756A"/>
    <w:rsid w:val="00CE7E83"/>
    <w:rsid w:val="00CF0584"/>
    <w:rsid w:val="00CF2FF4"/>
    <w:rsid w:val="00CF31AF"/>
    <w:rsid w:val="00CF343B"/>
    <w:rsid w:val="00CF3E9C"/>
    <w:rsid w:val="00CF4167"/>
    <w:rsid w:val="00CF5236"/>
    <w:rsid w:val="00CF5965"/>
    <w:rsid w:val="00CF5E01"/>
    <w:rsid w:val="00CF5FDB"/>
    <w:rsid w:val="00CF670D"/>
    <w:rsid w:val="00CF7F12"/>
    <w:rsid w:val="00D02354"/>
    <w:rsid w:val="00D039D2"/>
    <w:rsid w:val="00D03F51"/>
    <w:rsid w:val="00D042C1"/>
    <w:rsid w:val="00D0449E"/>
    <w:rsid w:val="00D04570"/>
    <w:rsid w:val="00D051EE"/>
    <w:rsid w:val="00D05522"/>
    <w:rsid w:val="00D05E9B"/>
    <w:rsid w:val="00D11128"/>
    <w:rsid w:val="00D11170"/>
    <w:rsid w:val="00D116AA"/>
    <w:rsid w:val="00D117C4"/>
    <w:rsid w:val="00D11924"/>
    <w:rsid w:val="00D1296E"/>
    <w:rsid w:val="00D1354D"/>
    <w:rsid w:val="00D140A4"/>
    <w:rsid w:val="00D14868"/>
    <w:rsid w:val="00D14FFD"/>
    <w:rsid w:val="00D15727"/>
    <w:rsid w:val="00D15BFC"/>
    <w:rsid w:val="00D163AD"/>
    <w:rsid w:val="00D167C5"/>
    <w:rsid w:val="00D16E38"/>
    <w:rsid w:val="00D16E92"/>
    <w:rsid w:val="00D22321"/>
    <w:rsid w:val="00D2248B"/>
    <w:rsid w:val="00D23535"/>
    <w:rsid w:val="00D24828"/>
    <w:rsid w:val="00D24F78"/>
    <w:rsid w:val="00D30F4D"/>
    <w:rsid w:val="00D3256C"/>
    <w:rsid w:val="00D33833"/>
    <w:rsid w:val="00D347A4"/>
    <w:rsid w:val="00D3557C"/>
    <w:rsid w:val="00D35ED1"/>
    <w:rsid w:val="00D3624B"/>
    <w:rsid w:val="00D36652"/>
    <w:rsid w:val="00D36D1A"/>
    <w:rsid w:val="00D3747B"/>
    <w:rsid w:val="00D40D07"/>
    <w:rsid w:val="00D4141F"/>
    <w:rsid w:val="00D416A9"/>
    <w:rsid w:val="00D41D47"/>
    <w:rsid w:val="00D428FE"/>
    <w:rsid w:val="00D42C95"/>
    <w:rsid w:val="00D42CF6"/>
    <w:rsid w:val="00D4368B"/>
    <w:rsid w:val="00D43C3D"/>
    <w:rsid w:val="00D4488C"/>
    <w:rsid w:val="00D44F46"/>
    <w:rsid w:val="00D45363"/>
    <w:rsid w:val="00D464EC"/>
    <w:rsid w:val="00D46D23"/>
    <w:rsid w:val="00D46D85"/>
    <w:rsid w:val="00D47EE3"/>
    <w:rsid w:val="00D51DF8"/>
    <w:rsid w:val="00D52162"/>
    <w:rsid w:val="00D529A3"/>
    <w:rsid w:val="00D52A51"/>
    <w:rsid w:val="00D53349"/>
    <w:rsid w:val="00D53585"/>
    <w:rsid w:val="00D5498F"/>
    <w:rsid w:val="00D54CD4"/>
    <w:rsid w:val="00D56DDC"/>
    <w:rsid w:val="00D60820"/>
    <w:rsid w:val="00D61BF4"/>
    <w:rsid w:val="00D624FD"/>
    <w:rsid w:val="00D625FB"/>
    <w:rsid w:val="00D66BAB"/>
    <w:rsid w:val="00D70770"/>
    <w:rsid w:val="00D71E09"/>
    <w:rsid w:val="00D72E55"/>
    <w:rsid w:val="00D73F9F"/>
    <w:rsid w:val="00D746F8"/>
    <w:rsid w:val="00D75667"/>
    <w:rsid w:val="00D75759"/>
    <w:rsid w:val="00D75847"/>
    <w:rsid w:val="00D7599F"/>
    <w:rsid w:val="00D75BAF"/>
    <w:rsid w:val="00D76007"/>
    <w:rsid w:val="00D7600F"/>
    <w:rsid w:val="00D80579"/>
    <w:rsid w:val="00D81C8F"/>
    <w:rsid w:val="00D81FD2"/>
    <w:rsid w:val="00D82D77"/>
    <w:rsid w:val="00D8581C"/>
    <w:rsid w:val="00D86218"/>
    <w:rsid w:val="00D8648F"/>
    <w:rsid w:val="00D86A33"/>
    <w:rsid w:val="00D86A95"/>
    <w:rsid w:val="00D87733"/>
    <w:rsid w:val="00D901A4"/>
    <w:rsid w:val="00D9097E"/>
    <w:rsid w:val="00D90F9D"/>
    <w:rsid w:val="00D91528"/>
    <w:rsid w:val="00D91B95"/>
    <w:rsid w:val="00D92E2E"/>
    <w:rsid w:val="00D93531"/>
    <w:rsid w:val="00D935EA"/>
    <w:rsid w:val="00D9386F"/>
    <w:rsid w:val="00D961EA"/>
    <w:rsid w:val="00D961F9"/>
    <w:rsid w:val="00D97F11"/>
    <w:rsid w:val="00DA103D"/>
    <w:rsid w:val="00DA37A3"/>
    <w:rsid w:val="00DA4C6C"/>
    <w:rsid w:val="00DA51CC"/>
    <w:rsid w:val="00DA5A8E"/>
    <w:rsid w:val="00DA66B4"/>
    <w:rsid w:val="00DA7D60"/>
    <w:rsid w:val="00DB1281"/>
    <w:rsid w:val="00DB1EA2"/>
    <w:rsid w:val="00DB279A"/>
    <w:rsid w:val="00DB2BB7"/>
    <w:rsid w:val="00DB2FA8"/>
    <w:rsid w:val="00DB315B"/>
    <w:rsid w:val="00DB33A9"/>
    <w:rsid w:val="00DB3BD1"/>
    <w:rsid w:val="00DB3DAC"/>
    <w:rsid w:val="00DB4512"/>
    <w:rsid w:val="00DB4BE6"/>
    <w:rsid w:val="00DC0FB3"/>
    <w:rsid w:val="00DC110A"/>
    <w:rsid w:val="00DC2C13"/>
    <w:rsid w:val="00DC3588"/>
    <w:rsid w:val="00DC4FE4"/>
    <w:rsid w:val="00DC5645"/>
    <w:rsid w:val="00DC6568"/>
    <w:rsid w:val="00DD2442"/>
    <w:rsid w:val="00DD3B1B"/>
    <w:rsid w:val="00DD3BC4"/>
    <w:rsid w:val="00DD3BDC"/>
    <w:rsid w:val="00DD409C"/>
    <w:rsid w:val="00DD60D1"/>
    <w:rsid w:val="00DD67FD"/>
    <w:rsid w:val="00DD6FC7"/>
    <w:rsid w:val="00DD73CD"/>
    <w:rsid w:val="00DE0304"/>
    <w:rsid w:val="00DE07E3"/>
    <w:rsid w:val="00DE0AD7"/>
    <w:rsid w:val="00DE0E53"/>
    <w:rsid w:val="00DE0EBF"/>
    <w:rsid w:val="00DE1193"/>
    <w:rsid w:val="00DE12F5"/>
    <w:rsid w:val="00DE153D"/>
    <w:rsid w:val="00DE20F6"/>
    <w:rsid w:val="00DE31F3"/>
    <w:rsid w:val="00DE3C6A"/>
    <w:rsid w:val="00DE3D9A"/>
    <w:rsid w:val="00DE4375"/>
    <w:rsid w:val="00DE5283"/>
    <w:rsid w:val="00DE7988"/>
    <w:rsid w:val="00DE7B7F"/>
    <w:rsid w:val="00DE7EA3"/>
    <w:rsid w:val="00DE7EAF"/>
    <w:rsid w:val="00DF0434"/>
    <w:rsid w:val="00DF1E73"/>
    <w:rsid w:val="00DF2E98"/>
    <w:rsid w:val="00DF3335"/>
    <w:rsid w:val="00DF597D"/>
    <w:rsid w:val="00DF74A7"/>
    <w:rsid w:val="00E00412"/>
    <w:rsid w:val="00E0051A"/>
    <w:rsid w:val="00E0082B"/>
    <w:rsid w:val="00E02679"/>
    <w:rsid w:val="00E02804"/>
    <w:rsid w:val="00E02949"/>
    <w:rsid w:val="00E02E4D"/>
    <w:rsid w:val="00E03B0B"/>
    <w:rsid w:val="00E04281"/>
    <w:rsid w:val="00E0430B"/>
    <w:rsid w:val="00E04CDA"/>
    <w:rsid w:val="00E051E5"/>
    <w:rsid w:val="00E0542C"/>
    <w:rsid w:val="00E05473"/>
    <w:rsid w:val="00E05A57"/>
    <w:rsid w:val="00E066EF"/>
    <w:rsid w:val="00E0776C"/>
    <w:rsid w:val="00E07F25"/>
    <w:rsid w:val="00E10145"/>
    <w:rsid w:val="00E105FA"/>
    <w:rsid w:val="00E1060F"/>
    <w:rsid w:val="00E106DF"/>
    <w:rsid w:val="00E111DB"/>
    <w:rsid w:val="00E15B97"/>
    <w:rsid w:val="00E17873"/>
    <w:rsid w:val="00E17F99"/>
    <w:rsid w:val="00E20953"/>
    <w:rsid w:val="00E2105C"/>
    <w:rsid w:val="00E213BF"/>
    <w:rsid w:val="00E219E1"/>
    <w:rsid w:val="00E21C7D"/>
    <w:rsid w:val="00E21DD0"/>
    <w:rsid w:val="00E22118"/>
    <w:rsid w:val="00E235B8"/>
    <w:rsid w:val="00E237F5"/>
    <w:rsid w:val="00E23D9F"/>
    <w:rsid w:val="00E23E2C"/>
    <w:rsid w:val="00E24215"/>
    <w:rsid w:val="00E24A82"/>
    <w:rsid w:val="00E25295"/>
    <w:rsid w:val="00E2553D"/>
    <w:rsid w:val="00E25A8F"/>
    <w:rsid w:val="00E264D6"/>
    <w:rsid w:val="00E26870"/>
    <w:rsid w:val="00E27426"/>
    <w:rsid w:val="00E27573"/>
    <w:rsid w:val="00E277C3"/>
    <w:rsid w:val="00E27D53"/>
    <w:rsid w:val="00E27E0E"/>
    <w:rsid w:val="00E3072E"/>
    <w:rsid w:val="00E31025"/>
    <w:rsid w:val="00E318AF"/>
    <w:rsid w:val="00E32EC1"/>
    <w:rsid w:val="00E35299"/>
    <w:rsid w:val="00E3774C"/>
    <w:rsid w:val="00E40AC0"/>
    <w:rsid w:val="00E40C3E"/>
    <w:rsid w:val="00E423C3"/>
    <w:rsid w:val="00E42D38"/>
    <w:rsid w:val="00E42ECB"/>
    <w:rsid w:val="00E44BE9"/>
    <w:rsid w:val="00E454F9"/>
    <w:rsid w:val="00E45821"/>
    <w:rsid w:val="00E4599A"/>
    <w:rsid w:val="00E46235"/>
    <w:rsid w:val="00E46344"/>
    <w:rsid w:val="00E46F4B"/>
    <w:rsid w:val="00E472CC"/>
    <w:rsid w:val="00E4733D"/>
    <w:rsid w:val="00E477B9"/>
    <w:rsid w:val="00E47A14"/>
    <w:rsid w:val="00E50657"/>
    <w:rsid w:val="00E50A94"/>
    <w:rsid w:val="00E51430"/>
    <w:rsid w:val="00E51631"/>
    <w:rsid w:val="00E51F4A"/>
    <w:rsid w:val="00E520F8"/>
    <w:rsid w:val="00E5234F"/>
    <w:rsid w:val="00E52E84"/>
    <w:rsid w:val="00E5321D"/>
    <w:rsid w:val="00E5331D"/>
    <w:rsid w:val="00E53412"/>
    <w:rsid w:val="00E54C06"/>
    <w:rsid w:val="00E56EAD"/>
    <w:rsid w:val="00E57F65"/>
    <w:rsid w:val="00E60511"/>
    <w:rsid w:val="00E60A1C"/>
    <w:rsid w:val="00E60C34"/>
    <w:rsid w:val="00E60C4B"/>
    <w:rsid w:val="00E6162A"/>
    <w:rsid w:val="00E61871"/>
    <w:rsid w:val="00E62518"/>
    <w:rsid w:val="00E62EC0"/>
    <w:rsid w:val="00E63402"/>
    <w:rsid w:val="00E64C10"/>
    <w:rsid w:val="00E661DD"/>
    <w:rsid w:val="00E67A50"/>
    <w:rsid w:val="00E700AD"/>
    <w:rsid w:val="00E71589"/>
    <w:rsid w:val="00E716D9"/>
    <w:rsid w:val="00E725C8"/>
    <w:rsid w:val="00E73747"/>
    <w:rsid w:val="00E74807"/>
    <w:rsid w:val="00E7523A"/>
    <w:rsid w:val="00E76176"/>
    <w:rsid w:val="00E769F6"/>
    <w:rsid w:val="00E76C46"/>
    <w:rsid w:val="00E800DE"/>
    <w:rsid w:val="00E819B6"/>
    <w:rsid w:val="00E82623"/>
    <w:rsid w:val="00E8298D"/>
    <w:rsid w:val="00E83181"/>
    <w:rsid w:val="00E8326F"/>
    <w:rsid w:val="00E83F7C"/>
    <w:rsid w:val="00E85ED7"/>
    <w:rsid w:val="00E875AB"/>
    <w:rsid w:val="00E87C09"/>
    <w:rsid w:val="00E90A31"/>
    <w:rsid w:val="00E90CD2"/>
    <w:rsid w:val="00E91B1D"/>
    <w:rsid w:val="00E929B3"/>
    <w:rsid w:val="00E93976"/>
    <w:rsid w:val="00E940DE"/>
    <w:rsid w:val="00E9437A"/>
    <w:rsid w:val="00E949A5"/>
    <w:rsid w:val="00E95321"/>
    <w:rsid w:val="00E95450"/>
    <w:rsid w:val="00E96238"/>
    <w:rsid w:val="00E97367"/>
    <w:rsid w:val="00E976D2"/>
    <w:rsid w:val="00E9790E"/>
    <w:rsid w:val="00EA0AF3"/>
    <w:rsid w:val="00EA1ADD"/>
    <w:rsid w:val="00EA3E77"/>
    <w:rsid w:val="00EA674F"/>
    <w:rsid w:val="00EA67FA"/>
    <w:rsid w:val="00EA6D40"/>
    <w:rsid w:val="00EA7018"/>
    <w:rsid w:val="00EA7BEF"/>
    <w:rsid w:val="00EA7CCB"/>
    <w:rsid w:val="00EB0A2A"/>
    <w:rsid w:val="00EB0E93"/>
    <w:rsid w:val="00EB1042"/>
    <w:rsid w:val="00EB1958"/>
    <w:rsid w:val="00EB1D3E"/>
    <w:rsid w:val="00EB1E19"/>
    <w:rsid w:val="00EB30E7"/>
    <w:rsid w:val="00EB321E"/>
    <w:rsid w:val="00EB33BD"/>
    <w:rsid w:val="00EB34D0"/>
    <w:rsid w:val="00EB577C"/>
    <w:rsid w:val="00EB5795"/>
    <w:rsid w:val="00EB581A"/>
    <w:rsid w:val="00EB63DC"/>
    <w:rsid w:val="00EB6FF3"/>
    <w:rsid w:val="00EB7918"/>
    <w:rsid w:val="00EB7A23"/>
    <w:rsid w:val="00EB7BFF"/>
    <w:rsid w:val="00EC0CAC"/>
    <w:rsid w:val="00EC2F65"/>
    <w:rsid w:val="00EC37D6"/>
    <w:rsid w:val="00EC5174"/>
    <w:rsid w:val="00EC7DA7"/>
    <w:rsid w:val="00EC7DE1"/>
    <w:rsid w:val="00ED0C9F"/>
    <w:rsid w:val="00ED1038"/>
    <w:rsid w:val="00ED19D2"/>
    <w:rsid w:val="00ED1EA9"/>
    <w:rsid w:val="00ED3144"/>
    <w:rsid w:val="00ED3599"/>
    <w:rsid w:val="00ED3B39"/>
    <w:rsid w:val="00ED3F2F"/>
    <w:rsid w:val="00ED42EA"/>
    <w:rsid w:val="00ED4852"/>
    <w:rsid w:val="00ED49EE"/>
    <w:rsid w:val="00ED4BDA"/>
    <w:rsid w:val="00ED6719"/>
    <w:rsid w:val="00ED7143"/>
    <w:rsid w:val="00EE28C1"/>
    <w:rsid w:val="00EE2C97"/>
    <w:rsid w:val="00EE32F9"/>
    <w:rsid w:val="00EE6EF2"/>
    <w:rsid w:val="00EE79AE"/>
    <w:rsid w:val="00EF0816"/>
    <w:rsid w:val="00EF0B7F"/>
    <w:rsid w:val="00EF10C3"/>
    <w:rsid w:val="00EF3563"/>
    <w:rsid w:val="00EF4203"/>
    <w:rsid w:val="00EF4511"/>
    <w:rsid w:val="00EF4744"/>
    <w:rsid w:val="00EF56E7"/>
    <w:rsid w:val="00EF5709"/>
    <w:rsid w:val="00EF5DB9"/>
    <w:rsid w:val="00EF6F39"/>
    <w:rsid w:val="00F0089C"/>
    <w:rsid w:val="00F00E67"/>
    <w:rsid w:val="00F00FC4"/>
    <w:rsid w:val="00F01111"/>
    <w:rsid w:val="00F01842"/>
    <w:rsid w:val="00F02FC5"/>
    <w:rsid w:val="00F04682"/>
    <w:rsid w:val="00F04C28"/>
    <w:rsid w:val="00F05613"/>
    <w:rsid w:val="00F05D9A"/>
    <w:rsid w:val="00F06537"/>
    <w:rsid w:val="00F06900"/>
    <w:rsid w:val="00F06A28"/>
    <w:rsid w:val="00F120FF"/>
    <w:rsid w:val="00F12D00"/>
    <w:rsid w:val="00F162A2"/>
    <w:rsid w:val="00F1674C"/>
    <w:rsid w:val="00F16E90"/>
    <w:rsid w:val="00F20277"/>
    <w:rsid w:val="00F20284"/>
    <w:rsid w:val="00F20F99"/>
    <w:rsid w:val="00F234F1"/>
    <w:rsid w:val="00F23BC7"/>
    <w:rsid w:val="00F2408D"/>
    <w:rsid w:val="00F2514D"/>
    <w:rsid w:val="00F26073"/>
    <w:rsid w:val="00F2673A"/>
    <w:rsid w:val="00F26AF2"/>
    <w:rsid w:val="00F30A18"/>
    <w:rsid w:val="00F3127C"/>
    <w:rsid w:val="00F316C7"/>
    <w:rsid w:val="00F31B12"/>
    <w:rsid w:val="00F32191"/>
    <w:rsid w:val="00F3368B"/>
    <w:rsid w:val="00F337BD"/>
    <w:rsid w:val="00F339F1"/>
    <w:rsid w:val="00F33F2A"/>
    <w:rsid w:val="00F342C3"/>
    <w:rsid w:val="00F34C6C"/>
    <w:rsid w:val="00F36136"/>
    <w:rsid w:val="00F36ED2"/>
    <w:rsid w:val="00F377E6"/>
    <w:rsid w:val="00F410DF"/>
    <w:rsid w:val="00F4163B"/>
    <w:rsid w:val="00F41653"/>
    <w:rsid w:val="00F41CB5"/>
    <w:rsid w:val="00F41DB3"/>
    <w:rsid w:val="00F420AF"/>
    <w:rsid w:val="00F42273"/>
    <w:rsid w:val="00F42565"/>
    <w:rsid w:val="00F435E9"/>
    <w:rsid w:val="00F43A28"/>
    <w:rsid w:val="00F44040"/>
    <w:rsid w:val="00F45922"/>
    <w:rsid w:val="00F46885"/>
    <w:rsid w:val="00F46D43"/>
    <w:rsid w:val="00F47B5E"/>
    <w:rsid w:val="00F47DCA"/>
    <w:rsid w:val="00F50D7C"/>
    <w:rsid w:val="00F532A3"/>
    <w:rsid w:val="00F532AA"/>
    <w:rsid w:val="00F55092"/>
    <w:rsid w:val="00F550F4"/>
    <w:rsid w:val="00F55828"/>
    <w:rsid w:val="00F5698A"/>
    <w:rsid w:val="00F56ED8"/>
    <w:rsid w:val="00F6130B"/>
    <w:rsid w:val="00F626E3"/>
    <w:rsid w:val="00F62A59"/>
    <w:rsid w:val="00F630B6"/>
    <w:rsid w:val="00F6476B"/>
    <w:rsid w:val="00F64910"/>
    <w:rsid w:val="00F65E41"/>
    <w:rsid w:val="00F6694D"/>
    <w:rsid w:val="00F672A5"/>
    <w:rsid w:val="00F702AD"/>
    <w:rsid w:val="00F710B9"/>
    <w:rsid w:val="00F7176D"/>
    <w:rsid w:val="00F72948"/>
    <w:rsid w:val="00F73A0F"/>
    <w:rsid w:val="00F74642"/>
    <w:rsid w:val="00F7587B"/>
    <w:rsid w:val="00F76440"/>
    <w:rsid w:val="00F7708D"/>
    <w:rsid w:val="00F77EDB"/>
    <w:rsid w:val="00F815F0"/>
    <w:rsid w:val="00F81A78"/>
    <w:rsid w:val="00F82DB8"/>
    <w:rsid w:val="00F835FA"/>
    <w:rsid w:val="00F8438D"/>
    <w:rsid w:val="00F84725"/>
    <w:rsid w:val="00F847C2"/>
    <w:rsid w:val="00F84930"/>
    <w:rsid w:val="00F855A6"/>
    <w:rsid w:val="00F8612A"/>
    <w:rsid w:val="00F861FE"/>
    <w:rsid w:val="00F86430"/>
    <w:rsid w:val="00F86814"/>
    <w:rsid w:val="00F87123"/>
    <w:rsid w:val="00F875F9"/>
    <w:rsid w:val="00F87993"/>
    <w:rsid w:val="00F900E9"/>
    <w:rsid w:val="00F90646"/>
    <w:rsid w:val="00F92188"/>
    <w:rsid w:val="00F922D5"/>
    <w:rsid w:val="00F924E9"/>
    <w:rsid w:val="00F926F3"/>
    <w:rsid w:val="00F93A0D"/>
    <w:rsid w:val="00F95451"/>
    <w:rsid w:val="00F9670C"/>
    <w:rsid w:val="00F9768A"/>
    <w:rsid w:val="00F977DB"/>
    <w:rsid w:val="00F97ABD"/>
    <w:rsid w:val="00FA002A"/>
    <w:rsid w:val="00FA00CE"/>
    <w:rsid w:val="00FA13B4"/>
    <w:rsid w:val="00FA1620"/>
    <w:rsid w:val="00FA1F97"/>
    <w:rsid w:val="00FA22C0"/>
    <w:rsid w:val="00FA2316"/>
    <w:rsid w:val="00FA25D9"/>
    <w:rsid w:val="00FA2A55"/>
    <w:rsid w:val="00FA2C3A"/>
    <w:rsid w:val="00FA2F40"/>
    <w:rsid w:val="00FA3D2A"/>
    <w:rsid w:val="00FA4024"/>
    <w:rsid w:val="00FA534C"/>
    <w:rsid w:val="00FA58F0"/>
    <w:rsid w:val="00FA66A1"/>
    <w:rsid w:val="00FA7CDB"/>
    <w:rsid w:val="00FB15B4"/>
    <w:rsid w:val="00FB2359"/>
    <w:rsid w:val="00FB3739"/>
    <w:rsid w:val="00FB3843"/>
    <w:rsid w:val="00FB38A7"/>
    <w:rsid w:val="00FB3ADC"/>
    <w:rsid w:val="00FB5162"/>
    <w:rsid w:val="00FB54DB"/>
    <w:rsid w:val="00FB5CC1"/>
    <w:rsid w:val="00FB5D4C"/>
    <w:rsid w:val="00FB6AC5"/>
    <w:rsid w:val="00FC04CC"/>
    <w:rsid w:val="00FC08DF"/>
    <w:rsid w:val="00FC0AB7"/>
    <w:rsid w:val="00FC0E71"/>
    <w:rsid w:val="00FC1F57"/>
    <w:rsid w:val="00FC2374"/>
    <w:rsid w:val="00FC2BA8"/>
    <w:rsid w:val="00FC2F4F"/>
    <w:rsid w:val="00FC3725"/>
    <w:rsid w:val="00FC5079"/>
    <w:rsid w:val="00FC5173"/>
    <w:rsid w:val="00FC549E"/>
    <w:rsid w:val="00FC67B2"/>
    <w:rsid w:val="00FC6FD9"/>
    <w:rsid w:val="00FD0672"/>
    <w:rsid w:val="00FD1184"/>
    <w:rsid w:val="00FD1AB0"/>
    <w:rsid w:val="00FD1ED4"/>
    <w:rsid w:val="00FD2044"/>
    <w:rsid w:val="00FD2EE8"/>
    <w:rsid w:val="00FD32DC"/>
    <w:rsid w:val="00FD34D4"/>
    <w:rsid w:val="00FD3A7E"/>
    <w:rsid w:val="00FD3C84"/>
    <w:rsid w:val="00FD4EAA"/>
    <w:rsid w:val="00FD4F70"/>
    <w:rsid w:val="00FD55C3"/>
    <w:rsid w:val="00FD5CFD"/>
    <w:rsid w:val="00FD75CC"/>
    <w:rsid w:val="00FE188A"/>
    <w:rsid w:val="00FE19A4"/>
    <w:rsid w:val="00FE32E6"/>
    <w:rsid w:val="00FE3A98"/>
    <w:rsid w:val="00FE4AA7"/>
    <w:rsid w:val="00FE4F0C"/>
    <w:rsid w:val="00FE4FAD"/>
    <w:rsid w:val="00FE52F3"/>
    <w:rsid w:val="00FE6368"/>
    <w:rsid w:val="00FE670E"/>
    <w:rsid w:val="00FE690C"/>
    <w:rsid w:val="00FE6AF6"/>
    <w:rsid w:val="00FE75D5"/>
    <w:rsid w:val="00FE7A23"/>
    <w:rsid w:val="00FF02E0"/>
    <w:rsid w:val="00FF05E6"/>
    <w:rsid w:val="00FF07A7"/>
    <w:rsid w:val="00FF0842"/>
    <w:rsid w:val="00FF11EE"/>
    <w:rsid w:val="00FF19E4"/>
    <w:rsid w:val="00FF2FAD"/>
    <w:rsid w:val="00FF32F6"/>
    <w:rsid w:val="00FF52F0"/>
    <w:rsid w:val="00FF536D"/>
    <w:rsid w:val="00FF681E"/>
    <w:rsid w:val="00FF6A5B"/>
    <w:rsid w:val="00FF7204"/>
    <w:rsid w:val="00FF7FF9"/>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825BF0"/>
  <w15:docId w15:val="{7AAE863B-F4FA-44A5-AFF2-DD44F47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557"/>
    <w:rPr>
      <w:rFonts w:ascii="Arial" w:hAnsi="Arial" w:cs="Arial"/>
      <w:color w:val="000000"/>
      <w:sz w:val="18"/>
      <w:lang w:val="en-US" w:eastAsia="en-US"/>
    </w:rPr>
  </w:style>
  <w:style w:type="paragraph" w:styleId="Heading1">
    <w:name w:val="heading 1"/>
    <w:basedOn w:val="Normal"/>
    <w:next w:val="Normal"/>
    <w:autoRedefine/>
    <w:qFormat/>
    <w:rsid w:val="00AC5882"/>
    <w:pPr>
      <w:keepNext/>
      <w:shd w:val="clear" w:color="auto" w:fill="D9D9D9" w:themeFill="background1" w:themeFillShade="D9"/>
      <w:tabs>
        <w:tab w:val="left" w:pos="567"/>
      </w:tabs>
      <w:autoSpaceDE w:val="0"/>
      <w:autoSpaceDN w:val="0"/>
      <w:adjustRightInd w:val="0"/>
      <w:outlineLvl w:val="0"/>
    </w:pPr>
    <w:rPr>
      <w:b/>
      <w:bCs/>
      <w:caps/>
      <w:sz w:val="24"/>
      <w:lang w:val="en-GB"/>
    </w:rPr>
  </w:style>
  <w:style w:type="paragraph" w:styleId="Heading2">
    <w:name w:val="heading 2"/>
    <w:basedOn w:val="Normal"/>
    <w:next w:val="Normal"/>
    <w:autoRedefine/>
    <w:qFormat/>
    <w:rsid w:val="00AC5882"/>
    <w:pPr>
      <w:keepNext/>
      <w:shd w:val="clear" w:color="auto" w:fill="E6E6E6"/>
      <w:tabs>
        <w:tab w:val="left" w:pos="900"/>
      </w:tabs>
      <w:autoSpaceDE w:val="0"/>
      <w:autoSpaceDN w:val="0"/>
      <w:adjustRightInd w:val="0"/>
      <w:ind w:left="630" w:hanging="630"/>
      <w:outlineLvl w:val="1"/>
    </w:pPr>
    <w:rPr>
      <w:b/>
      <w:bCs/>
      <w:caps/>
      <w:sz w:val="22"/>
      <w:szCs w:val="22"/>
    </w:rPr>
  </w:style>
  <w:style w:type="paragraph" w:styleId="Heading3">
    <w:name w:val="heading 3"/>
    <w:basedOn w:val="Normal"/>
    <w:next w:val="Normal"/>
    <w:qFormat/>
    <w:rsid w:val="00FA718F"/>
    <w:pPr>
      <w:keepNext/>
      <w:autoSpaceDE w:val="0"/>
      <w:autoSpaceDN w:val="0"/>
      <w:adjustRightInd w:val="0"/>
      <w:outlineLvl w:val="2"/>
    </w:pPr>
    <w:rPr>
      <w:b/>
      <w:bCs/>
      <w:caps/>
      <w:sz w:val="20"/>
    </w:rPr>
  </w:style>
  <w:style w:type="paragraph" w:styleId="Heading4">
    <w:name w:val="heading 4"/>
    <w:basedOn w:val="Normal"/>
    <w:next w:val="Normal"/>
    <w:qFormat/>
    <w:rsid w:val="00717F3A"/>
    <w:pPr>
      <w:keepNext/>
      <w:autoSpaceDE w:val="0"/>
      <w:autoSpaceDN w:val="0"/>
      <w:adjustRightInd w:val="0"/>
      <w:outlineLvl w:val="3"/>
    </w:pPr>
    <w:rPr>
      <w:b/>
      <w:bCs/>
      <w:sz w:val="20"/>
    </w:rPr>
  </w:style>
  <w:style w:type="paragraph" w:styleId="Heading5">
    <w:name w:val="heading 5"/>
    <w:basedOn w:val="Normal"/>
    <w:next w:val="Normal"/>
    <w:link w:val="Heading5Char"/>
    <w:qFormat/>
    <w:rsid w:val="00717F3A"/>
    <w:pPr>
      <w:keepNext/>
      <w:autoSpaceDE w:val="0"/>
      <w:autoSpaceDN w:val="0"/>
      <w:adjustRightInd w:val="0"/>
      <w:outlineLvl w:val="4"/>
    </w:pPr>
    <w:rPr>
      <w:b/>
      <w:bCs/>
    </w:rPr>
  </w:style>
  <w:style w:type="paragraph" w:styleId="Heading6">
    <w:name w:val="heading 6"/>
    <w:basedOn w:val="Normal"/>
    <w:next w:val="Normal"/>
    <w:qFormat/>
    <w:rsid w:val="00717F3A"/>
    <w:pPr>
      <w:keepNext/>
      <w:autoSpaceDE w:val="0"/>
      <w:autoSpaceDN w:val="0"/>
      <w:adjustRightInd w:val="0"/>
      <w:jc w:val="center"/>
      <w:outlineLvl w:val="5"/>
    </w:pPr>
    <w:rPr>
      <w:b/>
      <w:bCs/>
    </w:rPr>
  </w:style>
  <w:style w:type="paragraph" w:styleId="Heading7">
    <w:name w:val="heading 7"/>
    <w:basedOn w:val="Normal"/>
    <w:next w:val="Normal"/>
    <w:qFormat/>
    <w:rsid w:val="00717F3A"/>
    <w:pPr>
      <w:keepNext/>
      <w:autoSpaceDE w:val="0"/>
      <w:autoSpaceDN w:val="0"/>
      <w:adjustRightInd w:val="0"/>
      <w:ind w:firstLine="360"/>
      <w:outlineLvl w:val="6"/>
    </w:pPr>
    <w:rPr>
      <w:b/>
      <w:bCs/>
    </w:rPr>
  </w:style>
  <w:style w:type="paragraph" w:styleId="Heading8">
    <w:name w:val="heading 8"/>
    <w:basedOn w:val="Normal"/>
    <w:next w:val="Normal"/>
    <w:qFormat/>
    <w:rsid w:val="00717F3A"/>
    <w:pPr>
      <w:keepNext/>
      <w:autoSpaceDE w:val="0"/>
      <w:autoSpaceDN w:val="0"/>
      <w:adjustRightInd w:val="0"/>
      <w:jc w:val="both"/>
      <w:outlineLvl w:val="7"/>
    </w:pPr>
    <w:rPr>
      <w:b/>
      <w:bCs/>
    </w:rPr>
  </w:style>
  <w:style w:type="paragraph" w:styleId="Heading9">
    <w:name w:val="heading 9"/>
    <w:basedOn w:val="Normal"/>
    <w:next w:val="Normal"/>
    <w:qFormat/>
    <w:rsid w:val="00717F3A"/>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7F3A"/>
    <w:pPr>
      <w:shd w:val="clear" w:color="auto" w:fill="000000"/>
      <w:autoSpaceDE w:val="0"/>
      <w:autoSpaceDN w:val="0"/>
      <w:adjustRightInd w:val="0"/>
      <w:jc w:val="center"/>
    </w:pPr>
    <w:rPr>
      <w:b/>
      <w:bCs/>
      <w:color w:val="FFFFFF"/>
      <w:sz w:val="20"/>
    </w:rPr>
  </w:style>
  <w:style w:type="paragraph" w:styleId="BodyText">
    <w:name w:val="Body Text"/>
    <w:basedOn w:val="Normal"/>
    <w:rsid w:val="00717F3A"/>
    <w:pPr>
      <w:autoSpaceDE w:val="0"/>
      <w:autoSpaceDN w:val="0"/>
      <w:adjustRightInd w:val="0"/>
    </w:pPr>
    <w:rPr>
      <w:sz w:val="20"/>
    </w:rPr>
  </w:style>
  <w:style w:type="paragraph" w:styleId="BodyText2">
    <w:name w:val="Body Text 2"/>
    <w:basedOn w:val="Normal"/>
    <w:rsid w:val="00717F3A"/>
    <w:pPr>
      <w:autoSpaceDE w:val="0"/>
      <w:autoSpaceDN w:val="0"/>
      <w:adjustRightInd w:val="0"/>
      <w:jc w:val="center"/>
    </w:pPr>
    <w:rPr>
      <w:sz w:val="20"/>
    </w:rPr>
  </w:style>
  <w:style w:type="paragraph" w:styleId="Header">
    <w:name w:val="header"/>
    <w:basedOn w:val="Normal"/>
    <w:rsid w:val="00717F3A"/>
    <w:pPr>
      <w:pBdr>
        <w:bottom w:val="single" w:sz="18" w:space="1" w:color="auto"/>
      </w:pBdr>
      <w:spacing w:before="60" w:after="60"/>
    </w:pPr>
    <w:rPr>
      <w:b/>
      <w:bCs/>
      <w:smallCaps/>
    </w:rPr>
  </w:style>
  <w:style w:type="paragraph" w:styleId="Footer">
    <w:name w:val="footer"/>
    <w:basedOn w:val="Normal"/>
    <w:link w:val="FooterChar"/>
    <w:uiPriority w:val="99"/>
    <w:rsid w:val="00717F3A"/>
    <w:pPr>
      <w:tabs>
        <w:tab w:val="center" w:pos="4153"/>
        <w:tab w:val="right" w:pos="8306"/>
      </w:tabs>
    </w:pPr>
    <w:rPr>
      <w:rFonts w:cs="Times New Roman"/>
    </w:rPr>
  </w:style>
  <w:style w:type="paragraph" w:styleId="BalloonText">
    <w:name w:val="Balloon Text"/>
    <w:basedOn w:val="Normal"/>
    <w:semiHidden/>
    <w:rsid w:val="00717F3A"/>
    <w:rPr>
      <w:rFonts w:ascii="Tahoma" w:hAnsi="Tahoma" w:cs="Tahoma"/>
      <w:sz w:val="16"/>
      <w:szCs w:val="16"/>
    </w:rPr>
  </w:style>
  <w:style w:type="character" w:styleId="PageNumber">
    <w:name w:val="page number"/>
    <w:basedOn w:val="DefaultParagraphFont"/>
    <w:rsid w:val="00717F3A"/>
  </w:style>
  <w:style w:type="paragraph" w:styleId="Subtitle">
    <w:name w:val="Subtitle"/>
    <w:basedOn w:val="Normal"/>
    <w:qFormat/>
    <w:rsid w:val="00717F3A"/>
    <w:pPr>
      <w:shd w:val="clear" w:color="auto" w:fill="E6E6E6"/>
      <w:autoSpaceDE w:val="0"/>
      <w:autoSpaceDN w:val="0"/>
      <w:adjustRightInd w:val="0"/>
    </w:pPr>
    <w:rPr>
      <w:b/>
      <w:bCs/>
      <w:sz w:val="20"/>
    </w:rPr>
  </w:style>
  <w:style w:type="paragraph" w:styleId="BodyText3">
    <w:name w:val="Body Text 3"/>
    <w:basedOn w:val="Normal"/>
    <w:rsid w:val="00717F3A"/>
    <w:pPr>
      <w:autoSpaceDE w:val="0"/>
      <w:autoSpaceDN w:val="0"/>
      <w:adjustRightInd w:val="0"/>
      <w:jc w:val="both"/>
    </w:pPr>
    <w:rPr>
      <w:sz w:val="20"/>
    </w:rPr>
  </w:style>
  <w:style w:type="character" w:customStyle="1" w:styleId="article-title1">
    <w:name w:val="article-title1"/>
    <w:rsid w:val="00717F3A"/>
    <w:rPr>
      <w:b/>
      <w:bCs/>
      <w:sz w:val="34"/>
      <w:szCs w:val="34"/>
    </w:rPr>
  </w:style>
  <w:style w:type="paragraph" w:styleId="BodyTextIndent">
    <w:name w:val="Body Text Indent"/>
    <w:basedOn w:val="Normal"/>
    <w:rsid w:val="00717F3A"/>
    <w:pPr>
      <w:autoSpaceDE w:val="0"/>
      <w:autoSpaceDN w:val="0"/>
      <w:adjustRightInd w:val="0"/>
      <w:ind w:left="1440"/>
    </w:pPr>
    <w:rPr>
      <w:sz w:val="20"/>
    </w:rPr>
  </w:style>
  <w:style w:type="paragraph" w:styleId="BodyTextIndent2">
    <w:name w:val="Body Text Indent 2"/>
    <w:basedOn w:val="Normal"/>
    <w:rsid w:val="00717F3A"/>
    <w:pPr>
      <w:autoSpaceDE w:val="0"/>
      <w:autoSpaceDN w:val="0"/>
      <w:adjustRightInd w:val="0"/>
      <w:ind w:left="360"/>
    </w:pPr>
    <w:rPr>
      <w:sz w:val="20"/>
    </w:rPr>
  </w:style>
  <w:style w:type="paragraph" w:styleId="BodyTextIndent3">
    <w:name w:val="Body Text Indent 3"/>
    <w:basedOn w:val="Normal"/>
    <w:rsid w:val="00717F3A"/>
    <w:pPr>
      <w:autoSpaceDE w:val="0"/>
      <w:autoSpaceDN w:val="0"/>
      <w:adjustRightInd w:val="0"/>
      <w:ind w:left="720"/>
    </w:pPr>
    <w:rPr>
      <w:sz w:val="20"/>
    </w:rPr>
  </w:style>
  <w:style w:type="paragraph" w:styleId="ListNumber5">
    <w:name w:val="List Number 5"/>
    <w:basedOn w:val="Normal"/>
    <w:rsid w:val="00717F3A"/>
    <w:rPr>
      <w:b/>
      <w:bCs/>
      <w:caps/>
      <w:color w:val="auto"/>
      <w:szCs w:val="24"/>
    </w:rPr>
  </w:style>
  <w:style w:type="paragraph" w:styleId="ListBullet">
    <w:name w:val="List Bullet"/>
    <w:basedOn w:val="Normal"/>
    <w:autoRedefine/>
    <w:rsid w:val="00717F3A"/>
    <w:pPr>
      <w:numPr>
        <w:numId w:val="4"/>
      </w:numPr>
    </w:pPr>
    <w:rPr>
      <w:bCs/>
      <w:color w:val="auto"/>
      <w:szCs w:val="24"/>
    </w:rPr>
  </w:style>
  <w:style w:type="paragraph" w:styleId="ListBullet2">
    <w:name w:val="List Bullet 2"/>
    <w:basedOn w:val="Normal"/>
    <w:rsid w:val="00B23561"/>
    <w:pPr>
      <w:numPr>
        <w:numId w:val="5"/>
      </w:numPr>
    </w:pPr>
    <w:rPr>
      <w:bCs/>
      <w:color w:val="auto"/>
      <w:szCs w:val="24"/>
    </w:rPr>
  </w:style>
  <w:style w:type="table" w:styleId="TableGrid">
    <w:name w:val="Table Grid"/>
    <w:basedOn w:val="TableNormal"/>
    <w:uiPriority w:val="59"/>
    <w:rsid w:val="009126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p4">
    <w:name w:val="ep4"/>
    <w:basedOn w:val="Normal"/>
    <w:autoRedefine/>
    <w:rsid w:val="00D227DD"/>
    <w:pPr>
      <w:tabs>
        <w:tab w:val="left" w:pos="360"/>
      </w:tabs>
      <w:jc w:val="both"/>
    </w:pPr>
    <w:rPr>
      <w:rFonts w:cs="Times New Roman"/>
      <w:color w:val="auto"/>
      <w:lang w:val="en-ZA"/>
    </w:rPr>
  </w:style>
  <w:style w:type="character" w:styleId="CommentReference">
    <w:name w:val="annotation reference"/>
    <w:uiPriority w:val="99"/>
    <w:rsid w:val="00D227DD"/>
    <w:rPr>
      <w:sz w:val="16"/>
      <w:szCs w:val="16"/>
    </w:rPr>
  </w:style>
  <w:style w:type="paragraph" w:styleId="CommentText">
    <w:name w:val="annotation text"/>
    <w:basedOn w:val="Normal"/>
    <w:link w:val="CommentTextChar"/>
    <w:uiPriority w:val="99"/>
    <w:rsid w:val="00D227DD"/>
    <w:pPr>
      <w:jc w:val="both"/>
    </w:pPr>
    <w:rPr>
      <w:rFonts w:cs="Times New Roman"/>
      <w:bCs/>
      <w:iCs/>
      <w:color w:val="auto"/>
      <w:sz w:val="20"/>
      <w:lang w:val="en-ZA"/>
    </w:rPr>
  </w:style>
  <w:style w:type="character" w:customStyle="1" w:styleId="CommentTextChar">
    <w:name w:val="Comment Text Char"/>
    <w:link w:val="CommentText"/>
    <w:uiPriority w:val="99"/>
    <w:rsid w:val="00D227DD"/>
    <w:rPr>
      <w:rFonts w:ascii="Arial" w:hAnsi="Arial" w:cs="Arial"/>
      <w:bCs/>
      <w:iCs/>
      <w:lang w:val="en-ZA" w:eastAsia="en-US"/>
    </w:rPr>
  </w:style>
  <w:style w:type="paragraph" w:customStyle="1" w:styleId="ep0">
    <w:name w:val="ep0"/>
    <w:autoRedefine/>
    <w:rsid w:val="00FC5173"/>
    <w:pPr>
      <w:numPr>
        <w:numId w:val="13"/>
      </w:numPr>
      <w:jc w:val="both"/>
    </w:pPr>
    <w:rPr>
      <w:rFonts w:ascii="Arial" w:hAnsi="Arial"/>
      <w:spacing w:val="-2"/>
      <w:sz w:val="18"/>
      <w:szCs w:val="18"/>
      <w:lang w:eastAsia="en-US"/>
    </w:rPr>
  </w:style>
  <w:style w:type="paragraph" w:styleId="CommentSubject">
    <w:name w:val="annotation subject"/>
    <w:basedOn w:val="CommentText"/>
    <w:next w:val="CommentText"/>
    <w:link w:val="CommentSubjectChar"/>
    <w:rsid w:val="00B15950"/>
    <w:pPr>
      <w:jc w:val="left"/>
    </w:pPr>
    <w:rPr>
      <w:b/>
      <w:color w:val="000000"/>
      <w:lang w:val="en-US"/>
    </w:rPr>
  </w:style>
  <w:style w:type="character" w:customStyle="1" w:styleId="CommentSubjectChar">
    <w:name w:val="Comment Subject Char"/>
    <w:link w:val="CommentSubject"/>
    <w:rsid w:val="00B15950"/>
    <w:rPr>
      <w:rFonts w:ascii="Arial" w:hAnsi="Arial" w:cs="Arial"/>
      <w:b/>
      <w:bCs/>
      <w:iCs/>
      <w:color w:val="000000"/>
      <w:lang w:val="en-US" w:eastAsia="en-US"/>
    </w:rPr>
  </w:style>
  <w:style w:type="paragraph" w:customStyle="1" w:styleId="ChapterHeader">
    <w:name w:val="Chapter Header"/>
    <w:qFormat/>
    <w:rsid w:val="000C4D61"/>
    <w:pPr>
      <w:spacing w:line="360" w:lineRule="auto"/>
      <w:jc w:val="center"/>
    </w:pPr>
    <w:rPr>
      <w:rFonts w:ascii="Arial" w:hAnsi="Arial" w:cs="Arial"/>
      <w:b/>
      <w:noProof/>
      <w:color w:val="000000"/>
      <w:sz w:val="28"/>
      <w:szCs w:val="18"/>
      <w:lang w:eastAsia="en-US"/>
    </w:rPr>
  </w:style>
  <w:style w:type="paragraph" w:customStyle="1" w:styleId="Textbullet">
    <w:name w:val="Text bullet"/>
    <w:basedOn w:val="Normal"/>
    <w:qFormat/>
    <w:rsid w:val="00F27247"/>
    <w:pPr>
      <w:numPr>
        <w:numId w:val="7"/>
      </w:numPr>
      <w:jc w:val="both"/>
    </w:pPr>
    <w:rPr>
      <w:noProof/>
      <w:szCs w:val="18"/>
      <w:lang w:val="en-ZA"/>
    </w:rPr>
  </w:style>
  <w:style w:type="paragraph" w:customStyle="1" w:styleId="StyleHeading19ptNotBoldNotAllcapsJustifiedCondense">
    <w:name w:val="Style Heading 1 + 9 pt Not Bold Not All caps Justified Condense..."/>
    <w:basedOn w:val="Heading1"/>
    <w:rsid w:val="00E00653"/>
    <w:pPr>
      <w:shd w:val="clear" w:color="auto" w:fill="auto"/>
      <w:jc w:val="both"/>
    </w:pPr>
    <w:rPr>
      <w:rFonts w:cs="Times New Roman"/>
      <w:b w:val="0"/>
      <w:bCs w:val="0"/>
      <w:caps w:val="0"/>
      <w:spacing w:val="-2"/>
      <w:sz w:val="18"/>
    </w:rPr>
  </w:style>
  <w:style w:type="paragraph" w:styleId="Revision">
    <w:name w:val="Revision"/>
    <w:hidden/>
    <w:uiPriority w:val="99"/>
    <w:semiHidden/>
    <w:rsid w:val="00463562"/>
    <w:rPr>
      <w:rFonts w:ascii="Arial" w:hAnsi="Arial" w:cs="Arial"/>
      <w:color w:val="000000"/>
      <w:sz w:val="18"/>
      <w:lang w:val="en-US" w:eastAsia="en-US"/>
    </w:rPr>
  </w:style>
  <w:style w:type="character" w:customStyle="1" w:styleId="FooterChar">
    <w:name w:val="Footer Char"/>
    <w:link w:val="Footer"/>
    <w:uiPriority w:val="99"/>
    <w:rsid w:val="005754E6"/>
    <w:rPr>
      <w:rFonts w:ascii="Arial" w:hAnsi="Arial" w:cs="Arial"/>
      <w:color w:val="000000"/>
      <w:sz w:val="18"/>
      <w:lang w:val="en-US" w:eastAsia="en-US"/>
    </w:rPr>
  </w:style>
  <w:style w:type="paragraph" w:customStyle="1" w:styleId="Level1">
    <w:name w:val="Level 1"/>
    <w:basedOn w:val="Normal"/>
    <w:link w:val="Level1Char"/>
    <w:uiPriority w:val="99"/>
    <w:rsid w:val="008314F1"/>
    <w:pPr>
      <w:widowControl w:val="0"/>
      <w:autoSpaceDE w:val="0"/>
      <w:autoSpaceDN w:val="0"/>
      <w:adjustRightInd w:val="0"/>
      <w:ind w:left="333" w:hanging="170"/>
    </w:pPr>
    <w:rPr>
      <w:rFonts w:ascii="Times New Roman" w:hAnsi="Times New Roman" w:cs="Times New Roman"/>
      <w:color w:val="auto"/>
      <w:sz w:val="24"/>
      <w:szCs w:val="24"/>
    </w:rPr>
  </w:style>
  <w:style w:type="paragraph" w:styleId="ListParagraph">
    <w:name w:val="List Paragraph"/>
    <w:basedOn w:val="Normal"/>
    <w:uiPriority w:val="34"/>
    <w:qFormat/>
    <w:rsid w:val="008314F1"/>
    <w:pPr>
      <w:ind w:left="720"/>
      <w:contextualSpacing/>
    </w:pPr>
    <w:rPr>
      <w:rFonts w:ascii="Times New Roman" w:hAnsi="Times New Roman" w:cs="Times New Roman"/>
      <w:color w:val="auto"/>
      <w:sz w:val="24"/>
      <w:szCs w:val="24"/>
      <w:lang w:val="en-ZA"/>
    </w:rPr>
  </w:style>
  <w:style w:type="character" w:styleId="Hyperlink">
    <w:name w:val="Hyperlink"/>
    <w:uiPriority w:val="99"/>
    <w:unhideWhenUsed/>
    <w:rsid w:val="008314F1"/>
    <w:rPr>
      <w:color w:val="0000FF"/>
      <w:u w:val="single"/>
    </w:rPr>
  </w:style>
  <w:style w:type="paragraph" w:styleId="EndnoteText">
    <w:name w:val="endnote text"/>
    <w:basedOn w:val="Normal"/>
    <w:link w:val="EndnoteTextChar"/>
    <w:rsid w:val="008314F1"/>
    <w:rPr>
      <w:rFonts w:ascii="Times New Roman" w:hAnsi="Times New Roman" w:cs="Times New Roman"/>
      <w:color w:val="auto"/>
      <w:sz w:val="20"/>
      <w:lang w:val="en-GB"/>
    </w:rPr>
  </w:style>
  <w:style w:type="character" w:customStyle="1" w:styleId="EndnoteTextChar">
    <w:name w:val="Endnote Text Char"/>
    <w:link w:val="EndnoteText"/>
    <w:rsid w:val="008314F1"/>
    <w:rPr>
      <w:lang w:val="en-GB" w:eastAsia="en-US"/>
    </w:rPr>
  </w:style>
  <w:style w:type="character" w:styleId="EndnoteReference">
    <w:name w:val="endnote reference"/>
    <w:rsid w:val="008314F1"/>
    <w:rPr>
      <w:vertAlign w:val="superscript"/>
    </w:rPr>
  </w:style>
  <w:style w:type="paragraph" w:customStyle="1" w:styleId="edl2ndle01">
    <w:name w:val="edl 2nd le01"/>
    <w:basedOn w:val="Normal"/>
    <w:uiPriority w:val="99"/>
    <w:rsid w:val="0084525E"/>
    <w:pPr>
      <w:widowControl w:val="0"/>
      <w:shd w:val="pct20" w:color="000000" w:fill="FFFFFF"/>
      <w:autoSpaceDE w:val="0"/>
      <w:autoSpaceDN w:val="0"/>
      <w:adjustRightInd w:val="0"/>
    </w:pPr>
    <w:rPr>
      <w:rFonts w:ascii="Times New Roman" w:hAnsi="Times New Roman" w:cs="Times New Roman"/>
      <w:b/>
      <w:bCs/>
      <w:color w:val="auto"/>
      <w:sz w:val="22"/>
      <w:szCs w:val="22"/>
    </w:rPr>
  </w:style>
  <w:style w:type="table" w:customStyle="1" w:styleId="TableGrid1">
    <w:name w:val="Table Grid1"/>
    <w:basedOn w:val="TableNormal"/>
    <w:next w:val="TableGrid"/>
    <w:uiPriority w:val="59"/>
    <w:rsid w:val="008C13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D116AA"/>
    <w:pPr>
      <w:spacing w:after="200" w:line="276" w:lineRule="auto"/>
    </w:pPr>
    <w:rPr>
      <w:rFonts w:ascii="Calibri" w:eastAsia="Calibri" w:hAnsi="Calibri" w:cs="Times New Roman"/>
      <w:color w:val="auto"/>
      <w:sz w:val="20"/>
      <w:lang w:val="en-ZA"/>
    </w:rPr>
  </w:style>
  <w:style w:type="character" w:customStyle="1" w:styleId="FootnoteTextChar">
    <w:name w:val="Footnote Text Char"/>
    <w:basedOn w:val="DefaultParagraphFont"/>
    <w:link w:val="FootnoteText"/>
    <w:uiPriority w:val="99"/>
    <w:rsid w:val="00D116AA"/>
    <w:rPr>
      <w:rFonts w:ascii="Calibri" w:eastAsia="Calibri" w:hAnsi="Calibri"/>
      <w:lang w:eastAsia="en-US"/>
    </w:rPr>
  </w:style>
  <w:style w:type="character" w:styleId="FootnoteReference">
    <w:name w:val="footnote reference"/>
    <w:basedOn w:val="DefaultParagraphFont"/>
    <w:unhideWhenUsed/>
    <w:rsid w:val="00D116AA"/>
    <w:rPr>
      <w:vertAlign w:val="superscript"/>
    </w:rPr>
  </w:style>
  <w:style w:type="character" w:customStyle="1" w:styleId="Level1Char">
    <w:name w:val="Level 1 Char"/>
    <w:basedOn w:val="DefaultParagraphFont"/>
    <w:link w:val="Level1"/>
    <w:uiPriority w:val="99"/>
    <w:rsid w:val="00C80B26"/>
    <w:rPr>
      <w:sz w:val="24"/>
      <w:szCs w:val="24"/>
      <w:lang w:val="en-US" w:eastAsia="en-US"/>
    </w:rPr>
  </w:style>
  <w:style w:type="character" w:customStyle="1" w:styleId="Heading5Char">
    <w:name w:val="Heading 5 Char"/>
    <w:basedOn w:val="DefaultParagraphFont"/>
    <w:link w:val="Heading5"/>
    <w:rsid w:val="00450C2D"/>
    <w:rPr>
      <w:rFonts w:ascii="Arial" w:hAnsi="Arial" w:cs="Arial"/>
      <w:b/>
      <w:bCs/>
      <w:color w:val="000000"/>
      <w:sz w:val="18"/>
      <w:lang w:val="en-US" w:eastAsia="en-US"/>
    </w:rPr>
  </w:style>
  <w:style w:type="character" w:customStyle="1" w:styleId="UnresolvedMention1">
    <w:name w:val="Unresolved Mention1"/>
    <w:basedOn w:val="DefaultParagraphFont"/>
    <w:uiPriority w:val="99"/>
    <w:semiHidden/>
    <w:unhideWhenUsed/>
    <w:rsid w:val="00805520"/>
    <w:rPr>
      <w:color w:val="605E5C"/>
      <w:shd w:val="clear" w:color="auto" w:fill="E1DFDD"/>
    </w:rPr>
  </w:style>
  <w:style w:type="table" w:customStyle="1" w:styleId="TableGrid2">
    <w:name w:val="Table Grid2"/>
    <w:basedOn w:val="TableNormal"/>
    <w:next w:val="TableGrid"/>
    <w:uiPriority w:val="59"/>
    <w:rsid w:val="007510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3DEF"/>
    <w:rPr>
      <w:color w:val="800080" w:themeColor="followedHyperlink"/>
      <w:u w:val="single"/>
    </w:rPr>
  </w:style>
  <w:style w:type="table" w:customStyle="1" w:styleId="TableGrid21">
    <w:name w:val="Table Grid21"/>
    <w:basedOn w:val="TableNormal"/>
    <w:next w:val="TableGrid"/>
    <w:uiPriority w:val="39"/>
    <w:rsid w:val="003C61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05EA6"/>
    <w:rPr>
      <w:color w:val="605E5C"/>
      <w:shd w:val="clear" w:color="auto" w:fill="E1DFDD"/>
    </w:rPr>
  </w:style>
  <w:style w:type="paragraph" w:customStyle="1" w:styleId="StyleLeft0cm">
    <w:name w:val="Style Left:  0 cm"/>
    <w:basedOn w:val="Normal"/>
    <w:rsid w:val="0098331E"/>
    <w:pPr>
      <w:widowControl w:val="0"/>
      <w:autoSpaceDE w:val="0"/>
      <w:autoSpaceDN w:val="0"/>
      <w:adjustRightInd w:val="0"/>
      <w:jc w:val="both"/>
    </w:pPr>
    <w:rPr>
      <w:rFonts w:cs="Times New Roman"/>
    </w:rPr>
  </w:style>
  <w:style w:type="character" w:customStyle="1" w:styleId="UnresolvedMention">
    <w:name w:val="Unresolved Mention"/>
    <w:basedOn w:val="DefaultParagraphFont"/>
    <w:uiPriority w:val="99"/>
    <w:semiHidden/>
    <w:unhideWhenUsed/>
    <w:rsid w:val="00222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552246">
      <w:bodyDiv w:val="1"/>
      <w:marLeft w:val="0"/>
      <w:marRight w:val="0"/>
      <w:marTop w:val="0"/>
      <w:marBottom w:val="0"/>
      <w:divBdr>
        <w:top w:val="none" w:sz="0" w:space="0" w:color="auto"/>
        <w:left w:val="none" w:sz="0" w:space="0" w:color="auto"/>
        <w:bottom w:val="none" w:sz="0" w:space="0" w:color="auto"/>
        <w:right w:val="none" w:sz="0" w:space="0" w:color="auto"/>
      </w:divBdr>
    </w:div>
    <w:div w:id="442502105">
      <w:bodyDiv w:val="1"/>
      <w:marLeft w:val="0"/>
      <w:marRight w:val="0"/>
      <w:marTop w:val="0"/>
      <w:marBottom w:val="0"/>
      <w:divBdr>
        <w:top w:val="none" w:sz="0" w:space="0" w:color="auto"/>
        <w:left w:val="none" w:sz="0" w:space="0" w:color="auto"/>
        <w:bottom w:val="none" w:sz="0" w:space="0" w:color="auto"/>
        <w:right w:val="none" w:sz="0" w:space="0" w:color="auto"/>
      </w:divBdr>
    </w:div>
    <w:div w:id="471099314">
      <w:bodyDiv w:val="1"/>
      <w:marLeft w:val="0"/>
      <w:marRight w:val="0"/>
      <w:marTop w:val="0"/>
      <w:marBottom w:val="0"/>
      <w:divBdr>
        <w:top w:val="none" w:sz="0" w:space="0" w:color="auto"/>
        <w:left w:val="none" w:sz="0" w:space="0" w:color="auto"/>
        <w:bottom w:val="none" w:sz="0" w:space="0" w:color="auto"/>
        <w:right w:val="none" w:sz="0" w:space="0" w:color="auto"/>
      </w:divBdr>
    </w:div>
    <w:div w:id="874200106">
      <w:bodyDiv w:val="1"/>
      <w:marLeft w:val="0"/>
      <w:marRight w:val="0"/>
      <w:marTop w:val="0"/>
      <w:marBottom w:val="0"/>
      <w:divBdr>
        <w:top w:val="none" w:sz="0" w:space="0" w:color="auto"/>
        <w:left w:val="none" w:sz="0" w:space="0" w:color="auto"/>
        <w:bottom w:val="none" w:sz="0" w:space="0" w:color="auto"/>
        <w:right w:val="none" w:sz="0" w:space="0" w:color="auto"/>
      </w:divBdr>
    </w:div>
    <w:div w:id="1515724835">
      <w:bodyDiv w:val="1"/>
      <w:marLeft w:val="0"/>
      <w:marRight w:val="0"/>
      <w:marTop w:val="0"/>
      <w:marBottom w:val="0"/>
      <w:divBdr>
        <w:top w:val="none" w:sz="0" w:space="0" w:color="auto"/>
        <w:left w:val="none" w:sz="0" w:space="0" w:color="auto"/>
        <w:bottom w:val="none" w:sz="0" w:space="0" w:color="auto"/>
        <w:right w:val="none" w:sz="0" w:space="0" w:color="auto"/>
      </w:divBdr>
    </w:div>
    <w:div w:id="1759331419">
      <w:bodyDiv w:val="1"/>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sChild>
            <w:div w:id="1144154715">
              <w:marLeft w:val="0"/>
              <w:marRight w:val="0"/>
              <w:marTop w:val="0"/>
              <w:marBottom w:val="0"/>
              <w:divBdr>
                <w:top w:val="none" w:sz="0" w:space="0" w:color="auto"/>
                <w:left w:val="none" w:sz="0" w:space="0" w:color="auto"/>
                <w:bottom w:val="none" w:sz="0" w:space="0" w:color="auto"/>
                <w:right w:val="none" w:sz="0" w:space="0" w:color="auto"/>
              </w:divBdr>
              <w:divsChild>
                <w:div w:id="1076126942">
                  <w:marLeft w:val="0"/>
                  <w:marRight w:val="0"/>
                  <w:marTop w:val="0"/>
                  <w:marBottom w:val="0"/>
                  <w:divBdr>
                    <w:top w:val="none" w:sz="0" w:space="0" w:color="auto"/>
                    <w:left w:val="none" w:sz="0" w:space="0" w:color="auto"/>
                    <w:bottom w:val="none" w:sz="0" w:space="0" w:color="auto"/>
                    <w:right w:val="none" w:sz="0" w:space="0" w:color="auto"/>
                  </w:divBdr>
                  <w:divsChild>
                    <w:div w:id="1336227305">
                      <w:marLeft w:val="0"/>
                      <w:marRight w:val="0"/>
                      <w:marTop w:val="0"/>
                      <w:marBottom w:val="0"/>
                      <w:divBdr>
                        <w:top w:val="none" w:sz="0" w:space="0" w:color="auto"/>
                        <w:left w:val="none" w:sz="0" w:space="0" w:color="auto"/>
                        <w:bottom w:val="none" w:sz="0" w:space="0" w:color="auto"/>
                        <w:right w:val="none" w:sz="0" w:space="0" w:color="auto"/>
                      </w:divBdr>
                      <w:divsChild>
                        <w:div w:id="1995446476">
                          <w:marLeft w:val="0"/>
                          <w:marRight w:val="0"/>
                          <w:marTop w:val="0"/>
                          <w:marBottom w:val="0"/>
                          <w:divBdr>
                            <w:top w:val="none" w:sz="0" w:space="0" w:color="auto"/>
                            <w:left w:val="none" w:sz="0" w:space="0" w:color="auto"/>
                            <w:bottom w:val="none" w:sz="0" w:space="0" w:color="auto"/>
                            <w:right w:val="none" w:sz="0" w:space="0" w:color="auto"/>
                          </w:divBdr>
                          <w:divsChild>
                            <w:div w:id="2126121617">
                              <w:marLeft w:val="0"/>
                              <w:marRight w:val="0"/>
                              <w:marTop w:val="0"/>
                              <w:marBottom w:val="0"/>
                              <w:divBdr>
                                <w:top w:val="none" w:sz="0" w:space="0" w:color="auto"/>
                                <w:left w:val="none" w:sz="0" w:space="0" w:color="auto"/>
                                <w:bottom w:val="none" w:sz="0" w:space="0" w:color="auto"/>
                                <w:right w:val="none" w:sz="0" w:space="0" w:color="auto"/>
                              </w:divBdr>
                              <w:divsChild>
                                <w:div w:id="1555464127">
                                  <w:marLeft w:val="0"/>
                                  <w:marRight w:val="0"/>
                                  <w:marTop w:val="0"/>
                                  <w:marBottom w:val="0"/>
                                  <w:divBdr>
                                    <w:top w:val="none" w:sz="0" w:space="0" w:color="auto"/>
                                    <w:left w:val="none" w:sz="0" w:space="0" w:color="auto"/>
                                    <w:bottom w:val="none" w:sz="0" w:space="0" w:color="auto"/>
                                    <w:right w:val="none" w:sz="0" w:space="0" w:color="auto"/>
                                  </w:divBdr>
                                  <w:divsChild>
                                    <w:div w:id="1003320794">
                                      <w:marLeft w:val="0"/>
                                      <w:marRight w:val="0"/>
                                      <w:marTop w:val="0"/>
                                      <w:marBottom w:val="0"/>
                                      <w:divBdr>
                                        <w:top w:val="none" w:sz="0" w:space="0" w:color="auto"/>
                                        <w:left w:val="none" w:sz="0" w:space="0" w:color="auto"/>
                                        <w:bottom w:val="none" w:sz="0" w:space="0" w:color="auto"/>
                                        <w:right w:val="none" w:sz="0" w:space="0" w:color="auto"/>
                                      </w:divBdr>
                                      <w:divsChild>
                                        <w:div w:id="1386297192">
                                          <w:marLeft w:val="0"/>
                                          <w:marRight w:val="0"/>
                                          <w:marTop w:val="0"/>
                                          <w:marBottom w:val="0"/>
                                          <w:divBdr>
                                            <w:top w:val="none" w:sz="0" w:space="0" w:color="auto"/>
                                            <w:left w:val="none" w:sz="0" w:space="0" w:color="auto"/>
                                            <w:bottom w:val="none" w:sz="0" w:space="0" w:color="auto"/>
                                            <w:right w:val="none" w:sz="0" w:space="0" w:color="auto"/>
                                          </w:divBdr>
                                          <w:divsChild>
                                            <w:div w:id="1338389353">
                                              <w:marLeft w:val="0"/>
                                              <w:marRight w:val="0"/>
                                              <w:marTop w:val="0"/>
                                              <w:marBottom w:val="0"/>
                                              <w:divBdr>
                                                <w:top w:val="single" w:sz="12" w:space="2" w:color="FFFFCC"/>
                                                <w:left w:val="single" w:sz="12" w:space="2" w:color="FFFFCC"/>
                                                <w:bottom w:val="single" w:sz="12" w:space="2" w:color="FFFFCC"/>
                                                <w:right w:val="single" w:sz="12" w:space="0" w:color="FFFFCC"/>
                                              </w:divBdr>
                                              <w:divsChild>
                                                <w:div w:id="1012143638">
                                                  <w:marLeft w:val="0"/>
                                                  <w:marRight w:val="0"/>
                                                  <w:marTop w:val="0"/>
                                                  <w:marBottom w:val="0"/>
                                                  <w:divBdr>
                                                    <w:top w:val="none" w:sz="0" w:space="0" w:color="auto"/>
                                                    <w:left w:val="none" w:sz="0" w:space="0" w:color="auto"/>
                                                    <w:bottom w:val="none" w:sz="0" w:space="0" w:color="auto"/>
                                                    <w:right w:val="none" w:sz="0" w:space="0" w:color="auto"/>
                                                  </w:divBdr>
                                                  <w:divsChild>
                                                    <w:div w:id="1771468553">
                                                      <w:marLeft w:val="0"/>
                                                      <w:marRight w:val="0"/>
                                                      <w:marTop w:val="0"/>
                                                      <w:marBottom w:val="0"/>
                                                      <w:divBdr>
                                                        <w:top w:val="none" w:sz="0" w:space="0" w:color="auto"/>
                                                        <w:left w:val="none" w:sz="0" w:space="0" w:color="auto"/>
                                                        <w:bottom w:val="none" w:sz="0" w:space="0" w:color="auto"/>
                                                        <w:right w:val="none" w:sz="0" w:space="0" w:color="auto"/>
                                                      </w:divBdr>
                                                      <w:divsChild>
                                                        <w:div w:id="1057555989">
                                                          <w:marLeft w:val="0"/>
                                                          <w:marRight w:val="0"/>
                                                          <w:marTop w:val="0"/>
                                                          <w:marBottom w:val="0"/>
                                                          <w:divBdr>
                                                            <w:top w:val="none" w:sz="0" w:space="0" w:color="auto"/>
                                                            <w:left w:val="none" w:sz="0" w:space="0" w:color="auto"/>
                                                            <w:bottom w:val="none" w:sz="0" w:space="0" w:color="auto"/>
                                                            <w:right w:val="none" w:sz="0" w:space="0" w:color="auto"/>
                                                          </w:divBdr>
                                                          <w:divsChild>
                                                            <w:div w:id="806630135">
                                                              <w:marLeft w:val="0"/>
                                                              <w:marRight w:val="0"/>
                                                              <w:marTop w:val="0"/>
                                                              <w:marBottom w:val="0"/>
                                                              <w:divBdr>
                                                                <w:top w:val="none" w:sz="0" w:space="0" w:color="auto"/>
                                                                <w:left w:val="none" w:sz="0" w:space="0" w:color="auto"/>
                                                                <w:bottom w:val="none" w:sz="0" w:space="0" w:color="auto"/>
                                                                <w:right w:val="none" w:sz="0" w:space="0" w:color="auto"/>
                                                              </w:divBdr>
                                                              <w:divsChild>
                                                                <w:div w:id="439758339">
                                                                  <w:marLeft w:val="0"/>
                                                                  <w:marRight w:val="0"/>
                                                                  <w:marTop w:val="0"/>
                                                                  <w:marBottom w:val="0"/>
                                                                  <w:divBdr>
                                                                    <w:top w:val="none" w:sz="0" w:space="0" w:color="auto"/>
                                                                    <w:left w:val="none" w:sz="0" w:space="0" w:color="auto"/>
                                                                    <w:bottom w:val="none" w:sz="0" w:space="0" w:color="auto"/>
                                                                    <w:right w:val="none" w:sz="0" w:space="0" w:color="auto"/>
                                                                  </w:divBdr>
                                                                  <w:divsChild>
                                                                    <w:div w:id="748383195">
                                                                      <w:marLeft w:val="0"/>
                                                                      <w:marRight w:val="0"/>
                                                                      <w:marTop w:val="0"/>
                                                                      <w:marBottom w:val="0"/>
                                                                      <w:divBdr>
                                                                        <w:top w:val="none" w:sz="0" w:space="0" w:color="auto"/>
                                                                        <w:left w:val="none" w:sz="0" w:space="0" w:color="auto"/>
                                                                        <w:bottom w:val="none" w:sz="0" w:space="0" w:color="auto"/>
                                                                        <w:right w:val="none" w:sz="0" w:space="0" w:color="auto"/>
                                                                      </w:divBdr>
                                                                      <w:divsChild>
                                                                        <w:div w:id="1584410829">
                                                                          <w:marLeft w:val="0"/>
                                                                          <w:marRight w:val="0"/>
                                                                          <w:marTop w:val="0"/>
                                                                          <w:marBottom w:val="0"/>
                                                                          <w:divBdr>
                                                                            <w:top w:val="none" w:sz="0" w:space="0" w:color="auto"/>
                                                                            <w:left w:val="none" w:sz="0" w:space="0" w:color="auto"/>
                                                                            <w:bottom w:val="none" w:sz="0" w:space="0" w:color="auto"/>
                                                                            <w:right w:val="none" w:sz="0" w:space="0" w:color="auto"/>
                                                                          </w:divBdr>
                                                                          <w:divsChild>
                                                                            <w:div w:id="2011786997">
                                                                              <w:marLeft w:val="0"/>
                                                                              <w:marRight w:val="0"/>
                                                                              <w:marTop w:val="0"/>
                                                                              <w:marBottom w:val="0"/>
                                                                              <w:divBdr>
                                                                                <w:top w:val="none" w:sz="0" w:space="0" w:color="auto"/>
                                                                                <w:left w:val="none" w:sz="0" w:space="0" w:color="auto"/>
                                                                                <w:bottom w:val="none" w:sz="0" w:space="0" w:color="auto"/>
                                                                                <w:right w:val="none" w:sz="0" w:space="0" w:color="auto"/>
                                                                              </w:divBdr>
                                                                              <w:divsChild>
                                                                                <w:div w:id="667367461">
                                                                                  <w:marLeft w:val="0"/>
                                                                                  <w:marRight w:val="0"/>
                                                                                  <w:marTop w:val="0"/>
                                                                                  <w:marBottom w:val="0"/>
                                                                                  <w:divBdr>
                                                                                    <w:top w:val="none" w:sz="0" w:space="0" w:color="auto"/>
                                                                                    <w:left w:val="none" w:sz="0" w:space="0" w:color="auto"/>
                                                                                    <w:bottom w:val="none" w:sz="0" w:space="0" w:color="auto"/>
                                                                                    <w:right w:val="none" w:sz="0" w:space="0" w:color="auto"/>
                                                                                  </w:divBdr>
                                                                                  <w:divsChild>
                                                                                    <w:div w:id="2041859208">
                                                                                      <w:marLeft w:val="0"/>
                                                                                      <w:marRight w:val="0"/>
                                                                                      <w:marTop w:val="0"/>
                                                                                      <w:marBottom w:val="0"/>
                                                                                      <w:divBdr>
                                                                                        <w:top w:val="none" w:sz="0" w:space="0" w:color="auto"/>
                                                                                        <w:left w:val="none" w:sz="0" w:space="0" w:color="auto"/>
                                                                                        <w:bottom w:val="none" w:sz="0" w:space="0" w:color="auto"/>
                                                                                        <w:right w:val="none" w:sz="0" w:space="0" w:color="auto"/>
                                                                                      </w:divBdr>
                                                                                      <w:divsChild>
                                                                                        <w:div w:id="15329590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59300400">
                                                                                              <w:marLeft w:val="0"/>
                                                                                              <w:marRight w:val="0"/>
                                                                                              <w:marTop w:val="0"/>
                                                                                              <w:marBottom w:val="0"/>
                                                                                              <w:divBdr>
                                                                                                <w:top w:val="none" w:sz="0" w:space="0" w:color="auto"/>
                                                                                                <w:left w:val="none" w:sz="0" w:space="0" w:color="auto"/>
                                                                                                <w:bottom w:val="none" w:sz="0" w:space="0" w:color="auto"/>
                                                                                                <w:right w:val="none" w:sz="0" w:space="0" w:color="auto"/>
                                                                                              </w:divBdr>
                                                                                              <w:divsChild>
                                                                                                <w:div w:id="699203963">
                                                                                                  <w:marLeft w:val="0"/>
                                                                                                  <w:marRight w:val="0"/>
                                                                                                  <w:marTop w:val="0"/>
                                                                                                  <w:marBottom w:val="0"/>
                                                                                                  <w:divBdr>
                                                                                                    <w:top w:val="none" w:sz="0" w:space="0" w:color="auto"/>
                                                                                                    <w:left w:val="none" w:sz="0" w:space="0" w:color="auto"/>
                                                                                                    <w:bottom w:val="none" w:sz="0" w:space="0" w:color="auto"/>
                                                                                                    <w:right w:val="none" w:sz="0" w:space="0" w:color="auto"/>
                                                                                                  </w:divBdr>
                                                                                                  <w:divsChild>
                                                                                                    <w:div w:id="1219054415">
                                                                                                      <w:marLeft w:val="0"/>
                                                                                                      <w:marRight w:val="0"/>
                                                                                                      <w:marTop w:val="0"/>
                                                                                                      <w:marBottom w:val="0"/>
                                                                                                      <w:divBdr>
                                                                                                        <w:top w:val="none" w:sz="0" w:space="0" w:color="auto"/>
                                                                                                        <w:left w:val="none" w:sz="0" w:space="0" w:color="auto"/>
                                                                                                        <w:bottom w:val="none" w:sz="0" w:space="0" w:color="auto"/>
                                                                                                        <w:right w:val="none" w:sz="0" w:space="0" w:color="auto"/>
                                                                                                      </w:divBdr>
                                                                                                      <w:divsChild>
                                                                                                        <w:div w:id="351609206">
                                                                                                          <w:marLeft w:val="0"/>
                                                                                                          <w:marRight w:val="0"/>
                                                                                                          <w:marTop w:val="0"/>
                                                                                                          <w:marBottom w:val="0"/>
                                                                                                          <w:divBdr>
                                                                                                            <w:top w:val="single" w:sz="6" w:space="0" w:color="E5E5E5"/>
                                                                                                            <w:left w:val="none" w:sz="0" w:space="0" w:color="auto"/>
                                                                                                            <w:bottom w:val="none" w:sz="0" w:space="0" w:color="auto"/>
                                                                                                            <w:right w:val="none" w:sz="0" w:space="0" w:color="auto"/>
                                                                                                          </w:divBdr>
                                                                                                          <w:divsChild>
                                                                                                            <w:div w:id="274287745">
                                                                                                              <w:marLeft w:val="0"/>
                                                                                                              <w:marRight w:val="0"/>
                                                                                                              <w:marTop w:val="0"/>
                                                                                                              <w:marBottom w:val="0"/>
                                                                                                              <w:divBdr>
                                                                                                                <w:top w:val="single" w:sz="6" w:space="9" w:color="D8D8D8"/>
                                                                                                                <w:left w:val="none" w:sz="0" w:space="0" w:color="auto"/>
                                                                                                                <w:bottom w:val="none" w:sz="0" w:space="0" w:color="auto"/>
                                                                                                                <w:right w:val="none" w:sz="0" w:space="0" w:color="auto"/>
                                                                                                              </w:divBdr>
                                                                                                              <w:divsChild>
                                                                                                                <w:div w:id="1085806050">
                                                                                                                  <w:marLeft w:val="0"/>
                                                                                                                  <w:marRight w:val="0"/>
                                                                                                                  <w:marTop w:val="0"/>
                                                                                                                  <w:marBottom w:val="0"/>
                                                                                                                  <w:divBdr>
                                                                                                                    <w:top w:val="none" w:sz="0" w:space="0" w:color="auto"/>
                                                                                                                    <w:left w:val="none" w:sz="0" w:space="0" w:color="auto"/>
                                                                                                                    <w:bottom w:val="none" w:sz="0" w:space="0" w:color="auto"/>
                                                                                                                    <w:right w:val="none" w:sz="0" w:space="0" w:color="auto"/>
                                                                                                                  </w:divBdr>
                                                                                                                  <w:divsChild>
                                                                                                                    <w:div w:id="38867948">
                                                                                                                      <w:marLeft w:val="0"/>
                                                                                                                      <w:marRight w:val="0"/>
                                                                                                                      <w:marTop w:val="0"/>
                                                                                                                      <w:marBottom w:val="0"/>
                                                                                                                      <w:divBdr>
                                                                                                                        <w:top w:val="none" w:sz="0" w:space="0" w:color="auto"/>
                                                                                                                        <w:left w:val="none" w:sz="0" w:space="0" w:color="auto"/>
                                                                                                                        <w:bottom w:val="none" w:sz="0" w:space="0" w:color="auto"/>
                                                                                                                        <w:right w:val="none" w:sz="0" w:space="0" w:color="auto"/>
                                                                                                                      </w:divBdr>
                                                                                                                      <w:divsChild>
                                                                                                                        <w:div w:id="1698969474">
                                                                                                                          <w:marLeft w:val="0"/>
                                                                                                                          <w:marRight w:val="0"/>
                                                                                                                          <w:marTop w:val="0"/>
                                                                                                                          <w:marBottom w:val="0"/>
                                                                                                                          <w:divBdr>
                                                                                                                            <w:top w:val="none" w:sz="0" w:space="0" w:color="auto"/>
                                                                                                                            <w:left w:val="none" w:sz="0" w:space="0" w:color="auto"/>
                                                                                                                            <w:bottom w:val="none" w:sz="0" w:space="0" w:color="auto"/>
                                                                                                                            <w:right w:val="none" w:sz="0" w:space="0" w:color="auto"/>
                                                                                                                          </w:divBdr>
                                                                                                                          <w:divsChild>
                                                                                                                            <w:div w:id="511261316">
                                                                                                                              <w:marLeft w:val="-6000"/>
                                                                                                                              <w:marRight w:val="0"/>
                                                                                                                              <w:marTop w:val="0"/>
                                                                                                                              <w:marBottom w:val="135"/>
                                                                                                                              <w:divBdr>
                                                                                                                                <w:top w:val="none" w:sz="0" w:space="0" w:color="auto"/>
                                                                                                                                <w:left w:val="none" w:sz="0" w:space="0" w:color="auto"/>
                                                                                                                                <w:bottom w:val="none" w:sz="0" w:space="0" w:color="auto"/>
                                                                                                                                <w:right w:val="none" w:sz="0" w:space="0" w:color="auto"/>
                                                                                                                              </w:divBdr>
                                                                                                                              <w:divsChild>
                                                                                                                                <w:div w:id="1810785948">
                                                                                                                                  <w:marLeft w:val="0"/>
                                                                                                                                  <w:marRight w:val="0"/>
                                                                                                                                  <w:marTop w:val="0"/>
                                                                                                                                  <w:marBottom w:val="0"/>
                                                                                                                                  <w:divBdr>
                                                                                                                                    <w:top w:val="none" w:sz="0" w:space="0" w:color="auto"/>
                                                                                                                                    <w:left w:val="none" w:sz="0" w:space="0" w:color="auto"/>
                                                                                                                                    <w:bottom w:val="none" w:sz="0" w:space="0" w:color="auto"/>
                                                                                                                                    <w:right w:val="none" w:sz="0" w:space="0" w:color="auto"/>
                                                                                                                                  </w:divBdr>
                                                                                                                                  <w:divsChild>
                                                                                                                                    <w:div w:id="568882674">
                                                                                                                                      <w:marLeft w:val="0"/>
                                                                                                                                      <w:marRight w:val="0"/>
                                                                                                                                      <w:marTop w:val="0"/>
                                                                                                                                      <w:marBottom w:val="0"/>
                                                                                                                                      <w:divBdr>
                                                                                                                                        <w:top w:val="none" w:sz="0" w:space="0" w:color="auto"/>
                                                                                                                                        <w:left w:val="none" w:sz="0" w:space="0" w:color="auto"/>
                                                                                                                                        <w:bottom w:val="none" w:sz="0" w:space="0" w:color="auto"/>
                                                                                                                                        <w:right w:val="none" w:sz="0" w:space="0" w:color="auto"/>
                                                                                                                                      </w:divBdr>
                                                                                                                                      <w:divsChild>
                                                                                                                                        <w:div w:id="1722751979">
                                                                                                                                          <w:marLeft w:val="0"/>
                                                                                                                                          <w:marRight w:val="0"/>
                                                                                                                                          <w:marTop w:val="0"/>
                                                                                                                                          <w:marBottom w:val="0"/>
                                                                                                                                          <w:divBdr>
                                                                                                                                            <w:top w:val="none" w:sz="0" w:space="0" w:color="auto"/>
                                                                                                                                            <w:left w:val="none" w:sz="0" w:space="0" w:color="auto"/>
                                                                                                                                            <w:bottom w:val="none" w:sz="0" w:space="0" w:color="auto"/>
                                                                                                                                            <w:right w:val="none" w:sz="0" w:space="0" w:color="auto"/>
                                                                                                                                          </w:divBdr>
                                                                                                                                          <w:divsChild>
                                                                                                                                            <w:div w:id="2145924964">
                                                                                                                                              <w:marLeft w:val="0"/>
                                                                                                                                              <w:marRight w:val="0"/>
                                                                                                                                              <w:marTop w:val="0"/>
                                                                                                                                              <w:marBottom w:val="0"/>
                                                                                                                                              <w:divBdr>
                                                                                                                                                <w:top w:val="single" w:sz="6" w:space="0" w:color="666666"/>
                                                                                                                                                <w:left w:val="single" w:sz="6" w:space="0" w:color="CCCCCC"/>
                                                                                                                                                <w:bottom w:val="single" w:sz="6" w:space="0" w:color="CCCCCC"/>
                                                                                                                                                <w:right w:val="single" w:sz="6" w:space="0" w:color="CCCCCC"/>
                                                                                                                                              </w:divBdr>
                                                                                                                                              <w:divsChild>
                                                                                                                                                <w:div w:id="173813022">
                                                                                                                                                  <w:marLeft w:val="30"/>
                                                                                                                                                  <w:marRight w:val="0"/>
                                                                                                                                                  <w:marTop w:val="0"/>
                                                                                                                                                  <w:marBottom w:val="0"/>
                                                                                                                                                  <w:divBdr>
                                                                                                                                                    <w:top w:val="none" w:sz="0" w:space="0" w:color="auto"/>
                                                                                                                                                    <w:left w:val="none" w:sz="0" w:space="0" w:color="auto"/>
                                                                                                                                                    <w:bottom w:val="none" w:sz="0" w:space="0" w:color="auto"/>
                                                                                                                                                    <w:right w:val="none" w:sz="0" w:space="0" w:color="auto"/>
                                                                                                                                                  </w:divBdr>
                                                                                                                                                  <w:divsChild>
                                                                                                                                                    <w:div w:id="1791436329">
                                                                                                                                                      <w:marLeft w:val="0"/>
                                                                                                                                                      <w:marRight w:val="0"/>
                                                                                                                                                      <w:marTop w:val="0"/>
                                                                                                                                                      <w:marBottom w:val="0"/>
                                                                                                                                                      <w:divBdr>
                                                                                                                                                        <w:top w:val="none" w:sz="0" w:space="0" w:color="auto"/>
                                                                                                                                                        <w:left w:val="none" w:sz="0" w:space="0" w:color="auto"/>
                                                                                                                                                        <w:bottom w:val="none" w:sz="0" w:space="0" w:color="auto"/>
                                                                                                                                                        <w:right w:val="none" w:sz="0" w:space="0" w:color="auto"/>
                                                                                                                                                      </w:divBdr>
                                                                                                                                                      <w:divsChild>
                                                                                                                                                        <w:div w:id="488983900">
                                                                                                                                                          <w:marLeft w:val="0"/>
                                                                                                                                                          <w:marRight w:val="0"/>
                                                                                                                                                          <w:marTop w:val="0"/>
                                                                                                                                                          <w:marBottom w:val="0"/>
                                                                                                                                                          <w:divBdr>
                                                                                                                                                            <w:top w:val="none" w:sz="0" w:space="0" w:color="auto"/>
                                                                                                                                                            <w:left w:val="none" w:sz="0" w:space="0" w:color="auto"/>
                                                                                                                                                            <w:bottom w:val="none" w:sz="0" w:space="0" w:color="auto"/>
                                                                                                                                                            <w:right w:val="none" w:sz="0" w:space="0" w:color="auto"/>
                                                                                                                                                          </w:divBdr>
                                                                                                                                                          <w:divsChild>
                                                                                                                                                            <w:div w:id="8046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954636">
      <w:bodyDiv w:val="1"/>
      <w:marLeft w:val="60"/>
      <w:marRight w:val="60"/>
      <w:marTop w:val="60"/>
      <w:marBottom w:val="15"/>
      <w:divBdr>
        <w:top w:val="none" w:sz="0" w:space="0" w:color="auto"/>
        <w:left w:val="none" w:sz="0" w:space="0" w:color="auto"/>
        <w:bottom w:val="none" w:sz="0" w:space="0" w:color="auto"/>
        <w:right w:val="none" w:sz="0" w:space="0" w:color="auto"/>
      </w:divBdr>
      <w:divsChild>
        <w:div w:id="468596732">
          <w:marLeft w:val="0"/>
          <w:marRight w:val="0"/>
          <w:marTop w:val="0"/>
          <w:marBottom w:val="0"/>
          <w:divBdr>
            <w:top w:val="none" w:sz="0" w:space="0" w:color="auto"/>
            <w:left w:val="none" w:sz="0" w:space="0" w:color="auto"/>
            <w:bottom w:val="none" w:sz="0" w:space="0" w:color="auto"/>
            <w:right w:val="none" w:sz="0" w:space="0" w:color="auto"/>
          </w:divBdr>
        </w:div>
        <w:div w:id="1111434727">
          <w:marLeft w:val="0"/>
          <w:marRight w:val="0"/>
          <w:marTop w:val="0"/>
          <w:marBottom w:val="0"/>
          <w:divBdr>
            <w:top w:val="none" w:sz="0" w:space="0" w:color="auto"/>
            <w:left w:val="none" w:sz="0" w:space="0" w:color="auto"/>
            <w:bottom w:val="none" w:sz="0" w:space="0" w:color="auto"/>
            <w:right w:val="none" w:sz="0" w:space="0" w:color="auto"/>
          </w:divBdr>
        </w:div>
        <w:div w:id="1740637160">
          <w:marLeft w:val="0"/>
          <w:marRight w:val="0"/>
          <w:marTop w:val="0"/>
          <w:marBottom w:val="0"/>
          <w:divBdr>
            <w:top w:val="none" w:sz="0" w:space="0" w:color="auto"/>
            <w:left w:val="none" w:sz="0" w:space="0" w:color="auto"/>
            <w:bottom w:val="none" w:sz="0" w:space="0" w:color="auto"/>
            <w:right w:val="none" w:sz="0" w:space="0" w:color="auto"/>
          </w:divBdr>
        </w:div>
        <w:div w:id="1902211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dag.org" TargetMode="External"/><Relationship Id="rId13" Type="http://schemas.openxmlformats.org/officeDocument/2006/relationships/image" Target="media/image2.jpeg"/><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MH.org.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DAG.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adag.org" TargetMode="External"/><Relationship Id="rId14" Type="http://schemas.openxmlformats.org/officeDocument/2006/relationships/hyperlink" Target="https://medicine.yale.edu/sbirt/OOWS_251773_284_5_v1.pdf"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s://www.ncbi.nlm.nih.gov/pubmed/26361000" TargetMode="External"/><Relationship Id="rId18" Type="http://schemas.openxmlformats.org/officeDocument/2006/relationships/hyperlink" Target="https://www.ncbi.nlm.nih.gov/pubmed/14658946" TargetMode="External"/><Relationship Id="rId26" Type="http://schemas.openxmlformats.org/officeDocument/2006/relationships/hyperlink" Target="https://www.ncbi.nlm.nih.gov/pubmed/28865038" TargetMode="External"/><Relationship Id="rId39" Type="http://schemas.openxmlformats.org/officeDocument/2006/relationships/hyperlink" Target="http://www.ncbi.nlm.nih.gov/pubmed/21292922" TargetMode="External"/><Relationship Id="rId21" Type="http://schemas.openxmlformats.org/officeDocument/2006/relationships/hyperlink" Target="http://www.who.int/mental_health/mhgap/mhGAP_intervention_guide_02/en/" TargetMode="External"/><Relationship Id="rId34" Type="http://schemas.openxmlformats.org/officeDocument/2006/relationships/hyperlink" Target="https://www.ncbi.nlm.nih.gov/pubmed/25677972" TargetMode="External"/><Relationship Id="rId42" Type="http://schemas.openxmlformats.org/officeDocument/2006/relationships/hyperlink" Target="http://www.health.gov.za/" TargetMode="External"/><Relationship Id="rId47" Type="http://schemas.openxmlformats.org/officeDocument/2006/relationships/hyperlink" Target="http://www.ncbi.nlm.nih.gov/pubmed/15013244" TargetMode="External"/><Relationship Id="rId50" Type="http://schemas.openxmlformats.org/officeDocument/2006/relationships/hyperlink" Target="http://www.ncbi.nlm.nih.gov/pubmed%20/25533911" TargetMode="External"/><Relationship Id="rId7" Type="http://schemas.openxmlformats.org/officeDocument/2006/relationships/hyperlink" Target="https://www.ncbi.nlm.nih.gov/pubmed/27885664" TargetMode="External"/><Relationship Id="rId2" Type="http://schemas.openxmlformats.org/officeDocument/2006/relationships/hyperlink" Target="http://www.health.gov.za/" TargetMode="External"/><Relationship Id="rId16" Type="http://schemas.openxmlformats.org/officeDocument/2006/relationships/hyperlink" Target="https://www.ncbi.nlm.nih.gov/pubmed/25932596" TargetMode="External"/><Relationship Id="rId29" Type="http://schemas.openxmlformats.org/officeDocument/2006/relationships/hyperlink" Target="https://www.ncbi.nlm.nih.gov/pubmed/24353997" TargetMode="External"/><Relationship Id="rId11" Type="http://schemas.openxmlformats.org/officeDocument/2006/relationships/hyperlink" Target="https://www.ncbi.nlm.nih.gov/pubmed/21398351" TargetMode="External"/><Relationship Id="rId24" Type="http://schemas.openxmlformats.org/officeDocument/2006/relationships/hyperlink" Target="https://www.ncbi.nlm.nih.gov/pubmed/28865038" TargetMode="External"/><Relationship Id="rId32" Type="http://schemas.openxmlformats.org/officeDocument/2006/relationships/hyperlink" Target="http://www.ncbi.nlm.nih.gov/pubmed/18413657" TargetMode="External"/><Relationship Id="rId37" Type="http://schemas.openxmlformats.org/officeDocument/2006/relationships/hyperlink" Target="https://www.ncbi.nlm.nih.gov/pubmed/29022654" TargetMode="External"/><Relationship Id="rId40" Type="http://schemas.openxmlformats.org/officeDocument/2006/relationships/hyperlink" Target="https://www.ncbi.nlm.nih.gov/pubmed/23810019" TargetMode="External"/><Relationship Id="rId45" Type="http://schemas.openxmlformats.org/officeDocument/2006/relationships/hyperlink" Target="http://www.ncbi.nlm.nih.gov/pubmed/17619935" TargetMode="External"/><Relationship Id="rId53" Type="http://schemas.openxmlformats.org/officeDocument/2006/relationships/hyperlink" Target="http://www.ncbi.nlm.nih.gov/pubmed/23755929" TargetMode="External"/><Relationship Id="rId5" Type="http://schemas.openxmlformats.org/officeDocument/2006/relationships/hyperlink" Target="http://www.ncbi.nlm.nih.gov/pubmed/23633309" TargetMode="External"/><Relationship Id="rId10" Type="http://schemas.openxmlformats.org/officeDocument/2006/relationships/hyperlink" Target="http://www.health.gov.za/%20" TargetMode="External"/><Relationship Id="rId19" Type="http://schemas.openxmlformats.org/officeDocument/2006/relationships/hyperlink" Target="https://www.ncbi.nlm.nih.gov/pubmed/25945410" TargetMode="External"/><Relationship Id="rId31" Type="http://schemas.openxmlformats.org/officeDocument/2006/relationships/hyperlink" Target="http://www.guidance.nice.org.uk/cg90" TargetMode="External"/><Relationship Id="rId44" Type="http://schemas.openxmlformats.org/officeDocument/2006/relationships/hyperlink" Target="http://www.ncbi.nlm.nih.gov/pubmed%20/16497273" TargetMode="External"/><Relationship Id="rId52" Type="http://schemas.openxmlformats.org/officeDocument/2006/relationships/hyperlink" Target="http://www.ncbi.nlm.nih.gov/pubmed/23050896" TargetMode="External"/><Relationship Id="rId4" Type="http://schemas.openxmlformats.org/officeDocument/2006/relationships/hyperlink" Target="http://www.health.gov.za/" TargetMode="External"/><Relationship Id="rId9" Type="http://schemas.openxmlformats.org/officeDocument/2006/relationships/hyperlink" Target="http://www.health.gov.za/" TargetMode="External"/><Relationship Id="rId14" Type="http://schemas.openxmlformats.org/officeDocument/2006/relationships/hyperlink" Target="http://www.health.gov.za/%20" TargetMode="External"/><Relationship Id="rId22" Type="http://schemas.openxmlformats.org/officeDocument/2006/relationships/hyperlink" Target="http://nice.org.uk/guidance/cg113" TargetMode="External"/><Relationship Id="rId27" Type="http://schemas.openxmlformats.org/officeDocument/2006/relationships/hyperlink" Target="http://www.health.gov.za/%20" TargetMode="External"/><Relationship Id="rId30" Type="http://schemas.openxmlformats.org/officeDocument/2006/relationships/hyperlink" Target="https://www.ncbi.nlm.nih.gov/pubmed/25945410" TargetMode="External"/><Relationship Id="rId35" Type="http://schemas.openxmlformats.org/officeDocument/2006/relationships/hyperlink" Target="http://www.who.int/mental_health/mhgap/mhGAP_intervention_guide_02/en/" TargetMode="External"/><Relationship Id="rId43" Type="http://schemas.openxmlformats.org/officeDocument/2006/relationships/hyperlink" Target="http://www.health.gov.za/" TargetMode="External"/><Relationship Id="rId48" Type="http://schemas.openxmlformats.org/officeDocument/2006/relationships/hyperlink" Target="http://www.ncbi.nlm.nih.gov/pubmed/21851976" TargetMode="External"/><Relationship Id="rId8" Type="http://schemas.openxmlformats.org/officeDocument/2006/relationships/hyperlink" Target="http://www.ncbi.nlm.nih.gov/pubmed/17954515" TargetMode="External"/><Relationship Id="rId51" Type="http://schemas.openxmlformats.org/officeDocument/2006/relationships/hyperlink" Target="http://www.health.gov.za/" TargetMode="External"/><Relationship Id="rId3" Type="http://schemas.openxmlformats.org/officeDocument/2006/relationships/hyperlink" Target="http://www.ncbi.nlm.nih.gov/pubmed/24937720" TargetMode="External"/><Relationship Id="rId12" Type="http://schemas.openxmlformats.org/officeDocument/2006/relationships/hyperlink" Target="https://www.ncbi.nlm.nih.gov/pubmed/25932596" TargetMode="External"/><Relationship Id="rId17" Type="http://schemas.openxmlformats.org/officeDocument/2006/relationships/hyperlink" Target="https://www.ncbi.nlm.nih.gov/pubmed/26361000" TargetMode="External"/><Relationship Id="rId25" Type="http://schemas.openxmlformats.org/officeDocument/2006/relationships/hyperlink" Target="https://www.ncbi.nlm.nih.gov/pubmed/29273607" TargetMode="External"/><Relationship Id="rId33" Type="http://schemas.openxmlformats.org/officeDocument/2006/relationships/hyperlink" Target="http://www.ncbi.nlm.nih.gov/pubmed/17074942" TargetMode="External"/><Relationship Id="rId38" Type="http://schemas.openxmlformats.org/officeDocument/2006/relationships/hyperlink" Target="http://www.ncbi.nlm.nih.gov/pubmed/19058842" TargetMode="External"/><Relationship Id="rId46" Type="http://schemas.openxmlformats.org/officeDocument/2006/relationships/hyperlink" Target="http://www.ncbi.nlm.nih.gov/pubmed/2126794" TargetMode="External"/><Relationship Id="rId20" Type="http://schemas.openxmlformats.org/officeDocument/2006/relationships/hyperlink" Target="https://www.ncbi.nlm.nih.gov/pubmed/21135327" TargetMode="External"/><Relationship Id="rId41" Type="http://schemas.openxmlformats.org/officeDocument/2006/relationships/hyperlink" Target="https://www.ncbi.nlm.nih.gov/pubmed/29368205" TargetMode="External"/><Relationship Id="rId54" Type="http://schemas.openxmlformats.org/officeDocument/2006/relationships/hyperlink" Target="http://www.ncbi.nlm.nih.gov/pubmed/17605004" TargetMode="External"/><Relationship Id="rId1" Type="http://schemas.openxmlformats.org/officeDocument/2006/relationships/hyperlink" Target="https://www.ncbi.nlm.nih.gov/pubmed/29219171" TargetMode="External"/><Relationship Id="rId6" Type="http://schemas.openxmlformats.org/officeDocument/2006/relationships/hyperlink" Target="http://www.ncbi.nlm.nih.gov/pubmed/15231557" TargetMode="External"/><Relationship Id="rId15" Type="http://schemas.openxmlformats.org/officeDocument/2006/relationships/hyperlink" Target="https://www.ncbi.nlm.nih.gov/pubmed/21398351" TargetMode="External"/><Relationship Id="rId23" Type="http://schemas.openxmlformats.org/officeDocument/2006/relationships/hyperlink" Target="https://www.ncbi.nlm.nih.gov/pubmed/29273607" TargetMode="External"/><Relationship Id="rId28" Type="http://schemas.openxmlformats.org/officeDocument/2006/relationships/hyperlink" Target="https://www.ncbi.nlm.nih.gov/pubmed/29477251" TargetMode="External"/><Relationship Id="rId36" Type="http://schemas.openxmlformats.org/officeDocument/2006/relationships/hyperlink" Target="https://www.ncbi.nlm.nih.gov/pubmed/26764163" TargetMode="External"/><Relationship Id="rId49" Type="http://schemas.openxmlformats.org/officeDocument/2006/relationships/hyperlink" Target="http://www.ncbi.nlm.nih.gov/pubmed%20/245498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7A837-AC39-4FBF-8819-9536A6869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7074</Words>
  <Characters>40324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Psychiatry</vt:lpstr>
    </vt:vector>
  </TitlesOfParts>
  <Company>DoH</Company>
  <LinksUpToDate>false</LinksUpToDate>
  <CharactersWithSpaces>47304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Psychiatry</dc:title>
  <dc:creator>LeongT</dc:creator>
  <cp:lastModifiedBy>Shelley-Ann MCGee</cp:lastModifiedBy>
  <cp:revision>2</cp:revision>
  <cp:lastPrinted>2016-03-24T12:41:00Z</cp:lastPrinted>
  <dcterms:created xsi:type="dcterms:W3CDTF">2019-07-29T12:55:00Z</dcterms:created>
  <dcterms:modified xsi:type="dcterms:W3CDTF">2019-07-29T12:55:00Z</dcterms:modified>
</cp:coreProperties>
</file>