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D2B2" w14:textId="77777777" w:rsidR="009473E3" w:rsidRPr="007A54A6" w:rsidRDefault="009473E3" w:rsidP="009473E3">
      <w:pPr>
        <w:pStyle w:val="Heading1"/>
        <w:jc w:val="left"/>
        <w:rPr>
          <w:rFonts w:ascii="Times New Roman" w:hAnsi="Times New Roman" w:cs="Times New Roman"/>
          <w:lang w:val="en-GB"/>
        </w:rPr>
      </w:pPr>
      <w:r w:rsidRPr="007A54A6">
        <w:rPr>
          <w:rFonts w:ascii="Times New Roman" w:hAnsi="Times New Roman" w:cs="Times New Roman"/>
          <w:lang w:val="en-GB"/>
        </w:rPr>
        <w:t>Appendixes</w:t>
      </w:r>
    </w:p>
    <w:p w14:paraId="78E9F165" w14:textId="77777777" w:rsidR="009473E3" w:rsidRPr="007A54A6" w:rsidRDefault="009473E3" w:rsidP="009473E3">
      <w:pPr>
        <w:pStyle w:val="Heading1"/>
        <w:spacing w:before="0"/>
        <w:jc w:val="left"/>
        <w:rPr>
          <w:rFonts w:ascii="Times New Roman" w:hAnsi="Times New Roman" w:cs="Times New Roman"/>
          <w:b/>
          <w:sz w:val="24"/>
          <w:szCs w:val="24"/>
          <w:lang w:val="en-GB"/>
        </w:rPr>
      </w:pPr>
      <w:r w:rsidRPr="007A54A6">
        <w:rPr>
          <w:rFonts w:ascii="Times New Roman" w:hAnsi="Times New Roman" w:cs="Times New Roman"/>
          <w:b/>
          <w:sz w:val="24"/>
          <w:szCs w:val="24"/>
          <w:lang w:val="en-GB"/>
        </w:rPr>
        <w:t>Appendix 1: Search Strategy</w:t>
      </w:r>
    </w:p>
    <w:tbl>
      <w:tblPr>
        <w:tblStyle w:val="TableGrid"/>
        <w:tblW w:w="0" w:type="auto"/>
        <w:tblLook w:val="04A0" w:firstRow="1" w:lastRow="0" w:firstColumn="1" w:lastColumn="0" w:noHBand="0" w:noVBand="1"/>
      </w:tblPr>
      <w:tblGrid>
        <w:gridCol w:w="9016"/>
      </w:tblGrid>
      <w:tr w:rsidR="009473E3" w:rsidRPr="007A54A6" w14:paraId="6EFE1E2D" w14:textId="77777777" w:rsidTr="00FA185E">
        <w:tc>
          <w:tcPr>
            <w:tcW w:w="10790" w:type="dxa"/>
          </w:tcPr>
          <w:p w14:paraId="41DE9DE9" w14:textId="77777777" w:rsidR="009473E3" w:rsidRPr="007A54A6" w:rsidRDefault="009473E3" w:rsidP="009473E3">
            <w:pPr>
              <w:jc w:val="left"/>
              <w:rPr>
                <w:rFonts w:cs="Times New Roman"/>
                <w:b/>
                <w:sz w:val="20"/>
                <w:szCs w:val="20"/>
                <w:lang w:val="en-GB"/>
              </w:rPr>
            </w:pPr>
            <w:r w:rsidRPr="007A54A6">
              <w:rPr>
                <w:rFonts w:cs="Times New Roman"/>
                <w:b/>
                <w:sz w:val="20"/>
                <w:szCs w:val="20"/>
                <w:lang w:val="en-GB"/>
              </w:rPr>
              <w:t xml:space="preserve">Ovid MEDLINE </w:t>
            </w:r>
          </w:p>
          <w:p w14:paraId="145CD4FB"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w:t>
            </w:r>
            <w:r w:rsidRPr="007A54A6">
              <w:rPr>
                <w:rFonts w:cs="Times New Roman"/>
                <w:sz w:val="20"/>
                <w:szCs w:val="20"/>
                <w:lang w:val="en-GB"/>
              </w:rPr>
              <w:tab/>
              <w:t>Pulmonary Edema/</w:t>
            </w:r>
            <w:r w:rsidRPr="007A54A6">
              <w:rPr>
                <w:rFonts w:cs="Times New Roman"/>
                <w:sz w:val="20"/>
                <w:szCs w:val="20"/>
                <w:lang w:val="en-GB"/>
              </w:rPr>
              <w:tab/>
              <w:t xml:space="preserve">17628 </w:t>
            </w:r>
          </w:p>
          <w:p w14:paraId="486352C9"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w:t>
            </w:r>
            <w:r w:rsidRPr="007A54A6">
              <w:rPr>
                <w:rFonts w:cs="Times New Roman"/>
                <w:sz w:val="20"/>
                <w:szCs w:val="20"/>
                <w:lang w:val="en-GB"/>
              </w:rPr>
              <w:tab/>
              <w:t>(pulmonary adj2 (edema or oedema)).tw.</w:t>
            </w:r>
            <w:r w:rsidRPr="007A54A6">
              <w:rPr>
                <w:rFonts w:cs="Times New Roman"/>
                <w:sz w:val="20"/>
                <w:szCs w:val="20"/>
                <w:lang w:val="en-GB"/>
              </w:rPr>
              <w:tab/>
              <w:t xml:space="preserve">19427 </w:t>
            </w:r>
          </w:p>
          <w:p w14:paraId="256BCC4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3</w:t>
            </w:r>
            <w:r w:rsidRPr="007A54A6">
              <w:rPr>
                <w:rFonts w:cs="Times New Roman"/>
                <w:sz w:val="20"/>
                <w:szCs w:val="20"/>
                <w:lang w:val="en-GB"/>
              </w:rPr>
              <w:tab/>
              <w:t>decompensated heart failure.mp.</w:t>
            </w:r>
            <w:r w:rsidRPr="007A54A6">
              <w:rPr>
                <w:rFonts w:cs="Times New Roman"/>
                <w:sz w:val="20"/>
                <w:szCs w:val="20"/>
                <w:lang w:val="en-GB"/>
              </w:rPr>
              <w:tab/>
              <w:t xml:space="preserve">3870 </w:t>
            </w:r>
          </w:p>
          <w:p w14:paraId="3389734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4</w:t>
            </w:r>
            <w:r w:rsidRPr="007A54A6">
              <w:rPr>
                <w:rFonts w:cs="Times New Roman"/>
                <w:sz w:val="20"/>
                <w:szCs w:val="20"/>
                <w:lang w:val="en-GB"/>
              </w:rPr>
              <w:tab/>
              <w:t>decompensated cardiac failure.mp.</w:t>
            </w:r>
            <w:r w:rsidRPr="007A54A6">
              <w:rPr>
                <w:rFonts w:cs="Times New Roman"/>
                <w:sz w:val="20"/>
                <w:szCs w:val="20"/>
                <w:lang w:val="en-GB"/>
              </w:rPr>
              <w:tab/>
              <w:t xml:space="preserve">37 </w:t>
            </w:r>
          </w:p>
          <w:p w14:paraId="3B1915D5"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5</w:t>
            </w:r>
            <w:r w:rsidRPr="007A54A6">
              <w:rPr>
                <w:rFonts w:cs="Times New Roman"/>
                <w:sz w:val="20"/>
                <w:szCs w:val="20"/>
                <w:lang w:val="en-GB"/>
              </w:rPr>
              <w:tab/>
              <w:t>exp Heart Failure/</w:t>
            </w:r>
            <w:r w:rsidRPr="007A54A6">
              <w:rPr>
                <w:rFonts w:cs="Times New Roman"/>
                <w:sz w:val="20"/>
                <w:szCs w:val="20"/>
                <w:lang w:val="en-GB"/>
              </w:rPr>
              <w:tab/>
              <w:t xml:space="preserve">135224 </w:t>
            </w:r>
          </w:p>
          <w:p w14:paraId="4C676372"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6</w:t>
            </w:r>
            <w:r w:rsidRPr="007A54A6">
              <w:rPr>
                <w:rFonts w:cs="Times New Roman"/>
                <w:sz w:val="20"/>
                <w:szCs w:val="20"/>
                <w:lang w:val="en-GB"/>
              </w:rPr>
              <w:tab/>
              <w:t>1 or 2 or 3 or 4 or 5</w:t>
            </w:r>
            <w:r w:rsidRPr="007A54A6">
              <w:rPr>
                <w:rFonts w:cs="Times New Roman"/>
                <w:sz w:val="20"/>
                <w:szCs w:val="20"/>
                <w:lang w:val="en-GB"/>
              </w:rPr>
              <w:tab/>
              <w:t xml:space="preserve">161564 </w:t>
            </w:r>
          </w:p>
          <w:p w14:paraId="355EE8C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7</w:t>
            </w:r>
            <w:r w:rsidRPr="007A54A6">
              <w:rPr>
                <w:rFonts w:cs="Times New Roman"/>
                <w:sz w:val="20"/>
                <w:szCs w:val="20"/>
                <w:lang w:val="en-GB"/>
              </w:rPr>
              <w:tab/>
              <w:t>Morphine/</w:t>
            </w:r>
            <w:r w:rsidRPr="007A54A6">
              <w:rPr>
                <w:rFonts w:cs="Times New Roman"/>
                <w:sz w:val="20"/>
                <w:szCs w:val="20"/>
                <w:lang w:val="en-GB"/>
              </w:rPr>
              <w:tab/>
              <w:t xml:space="preserve">39357 </w:t>
            </w:r>
          </w:p>
          <w:p w14:paraId="1515D8E4"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8</w:t>
            </w:r>
            <w:r w:rsidRPr="007A54A6">
              <w:rPr>
                <w:rFonts w:cs="Times New Roman"/>
                <w:sz w:val="20"/>
                <w:szCs w:val="20"/>
                <w:lang w:val="en-GB"/>
              </w:rPr>
              <w:tab/>
              <w:t>morphin*.tw.</w:t>
            </w:r>
            <w:r w:rsidRPr="007A54A6">
              <w:rPr>
                <w:rFonts w:cs="Times New Roman"/>
                <w:sz w:val="20"/>
                <w:szCs w:val="20"/>
                <w:lang w:val="en-GB"/>
              </w:rPr>
              <w:tab/>
              <w:t xml:space="preserve">55512 </w:t>
            </w:r>
          </w:p>
          <w:p w14:paraId="022E6332"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9</w:t>
            </w:r>
            <w:r w:rsidRPr="007A54A6">
              <w:rPr>
                <w:rFonts w:cs="Times New Roman"/>
                <w:sz w:val="20"/>
                <w:szCs w:val="20"/>
                <w:lang w:val="en-GB"/>
              </w:rPr>
              <w:tab/>
              <w:t>7 or 8</w:t>
            </w:r>
            <w:r w:rsidRPr="007A54A6">
              <w:rPr>
                <w:rFonts w:cs="Times New Roman"/>
                <w:sz w:val="20"/>
                <w:szCs w:val="20"/>
                <w:lang w:val="en-GB"/>
              </w:rPr>
              <w:tab/>
              <w:t xml:space="preserve">62460 </w:t>
            </w:r>
          </w:p>
          <w:p w14:paraId="48A029C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10</w:t>
            </w:r>
            <w:r w:rsidRPr="007A54A6">
              <w:rPr>
                <w:rFonts w:cs="Times New Roman"/>
                <w:sz w:val="20"/>
                <w:szCs w:val="20"/>
                <w:lang w:val="en-GB"/>
              </w:rPr>
              <w:tab/>
              <w:t>6 and 9</w:t>
            </w:r>
            <w:r w:rsidRPr="007A54A6">
              <w:rPr>
                <w:rFonts w:cs="Times New Roman"/>
                <w:sz w:val="20"/>
                <w:szCs w:val="20"/>
                <w:lang w:val="en-GB"/>
              </w:rPr>
              <w:tab/>
              <w:t xml:space="preserve">332 </w:t>
            </w:r>
          </w:p>
          <w:p w14:paraId="436F0B50"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11</w:t>
            </w:r>
            <w:r w:rsidRPr="007A54A6">
              <w:rPr>
                <w:rFonts w:cs="Times New Roman"/>
                <w:sz w:val="20"/>
                <w:szCs w:val="20"/>
                <w:lang w:val="en-GB"/>
              </w:rPr>
              <w:tab/>
              <w:t>randomized controlled trial.pt.</w:t>
            </w:r>
            <w:r w:rsidRPr="007A54A6">
              <w:rPr>
                <w:rFonts w:cs="Times New Roman"/>
                <w:sz w:val="20"/>
                <w:szCs w:val="20"/>
                <w:lang w:val="en-GB"/>
              </w:rPr>
              <w:tab/>
              <w:t xml:space="preserve">558117 </w:t>
            </w:r>
          </w:p>
          <w:p w14:paraId="1611D501"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12</w:t>
            </w:r>
            <w:r w:rsidRPr="007A54A6">
              <w:rPr>
                <w:rFonts w:cs="Times New Roman"/>
                <w:sz w:val="20"/>
                <w:szCs w:val="20"/>
                <w:lang w:val="en-GB"/>
              </w:rPr>
              <w:tab/>
              <w:t>controlled clinical trial.pt.</w:t>
            </w:r>
            <w:r w:rsidRPr="007A54A6">
              <w:rPr>
                <w:rFonts w:cs="Times New Roman"/>
                <w:sz w:val="20"/>
                <w:szCs w:val="20"/>
                <w:lang w:val="en-GB"/>
              </w:rPr>
              <w:tab/>
              <w:t xml:space="preserve">94685 </w:t>
            </w:r>
          </w:p>
          <w:p w14:paraId="45255224"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13</w:t>
            </w:r>
            <w:r w:rsidRPr="007A54A6">
              <w:rPr>
                <w:rFonts w:cs="Times New Roman"/>
                <w:sz w:val="20"/>
                <w:szCs w:val="20"/>
                <w:lang w:val="en-GB"/>
              </w:rPr>
              <w:tab/>
              <w:t>(randomized or placebo or randomly or trial or groups).ab.</w:t>
            </w:r>
            <w:r w:rsidRPr="007A54A6">
              <w:rPr>
                <w:rFonts w:cs="Times New Roman"/>
                <w:sz w:val="20"/>
                <w:szCs w:val="20"/>
                <w:lang w:val="en-GB"/>
              </w:rPr>
              <w:tab/>
              <w:t xml:space="preserve">3175308 </w:t>
            </w:r>
          </w:p>
          <w:p w14:paraId="43CD138F"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14</w:t>
            </w:r>
            <w:r w:rsidRPr="007A54A6">
              <w:rPr>
                <w:rFonts w:cs="Times New Roman"/>
                <w:sz w:val="20"/>
                <w:szCs w:val="20"/>
                <w:lang w:val="en-GB"/>
              </w:rPr>
              <w:tab/>
              <w:t>drug therapy.fs.</w:t>
            </w:r>
            <w:r w:rsidRPr="007A54A6">
              <w:rPr>
                <w:rFonts w:cs="Times New Roman"/>
                <w:sz w:val="20"/>
                <w:szCs w:val="20"/>
                <w:lang w:val="en-GB"/>
              </w:rPr>
              <w:tab/>
              <w:t xml:space="preserve">2440064 </w:t>
            </w:r>
          </w:p>
          <w:p w14:paraId="2D741EA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15</w:t>
            </w:r>
            <w:r w:rsidRPr="007A54A6">
              <w:rPr>
                <w:rFonts w:cs="Times New Roman"/>
                <w:sz w:val="20"/>
                <w:szCs w:val="20"/>
                <w:lang w:val="en-GB"/>
              </w:rPr>
              <w:tab/>
              <w:t>11 or 12 or 13 or 14</w:t>
            </w:r>
            <w:r w:rsidRPr="007A54A6">
              <w:rPr>
                <w:rFonts w:cs="Times New Roman"/>
                <w:sz w:val="20"/>
                <w:szCs w:val="20"/>
                <w:lang w:val="en-GB"/>
              </w:rPr>
              <w:tab/>
              <w:t xml:space="preserve">5255383 </w:t>
            </w:r>
          </w:p>
          <w:p w14:paraId="5AC9C8D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16</w:t>
            </w:r>
            <w:r w:rsidRPr="007A54A6">
              <w:rPr>
                <w:rFonts w:cs="Times New Roman"/>
                <w:sz w:val="20"/>
                <w:szCs w:val="20"/>
                <w:lang w:val="en-GB"/>
              </w:rPr>
              <w:tab/>
              <w:t>exp animals/ not humans.sh.</w:t>
            </w:r>
            <w:r w:rsidRPr="007A54A6">
              <w:rPr>
                <w:rFonts w:cs="Times New Roman"/>
                <w:sz w:val="20"/>
                <w:szCs w:val="20"/>
                <w:lang w:val="en-GB"/>
              </w:rPr>
              <w:tab/>
              <w:t xml:space="preserve">4955382 </w:t>
            </w:r>
          </w:p>
          <w:p w14:paraId="0A2B7CF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17</w:t>
            </w:r>
            <w:r w:rsidRPr="007A54A6">
              <w:rPr>
                <w:rFonts w:cs="Times New Roman"/>
                <w:sz w:val="20"/>
                <w:szCs w:val="20"/>
                <w:lang w:val="en-GB"/>
              </w:rPr>
              <w:tab/>
              <w:t>15 not 16</w:t>
            </w:r>
            <w:r w:rsidRPr="007A54A6">
              <w:rPr>
                <w:rFonts w:cs="Times New Roman"/>
                <w:sz w:val="20"/>
                <w:szCs w:val="20"/>
                <w:lang w:val="en-GB"/>
              </w:rPr>
              <w:tab/>
              <w:t xml:space="preserve">4572999 </w:t>
            </w:r>
          </w:p>
          <w:p w14:paraId="416699F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18</w:t>
            </w:r>
            <w:r w:rsidRPr="007A54A6">
              <w:rPr>
                <w:rFonts w:cs="Times New Roman"/>
                <w:sz w:val="20"/>
                <w:szCs w:val="20"/>
                <w:lang w:val="en-GB"/>
              </w:rPr>
              <w:tab/>
              <w:t>10 and 17</w:t>
            </w:r>
            <w:r w:rsidRPr="007A54A6">
              <w:rPr>
                <w:rFonts w:cs="Times New Roman"/>
                <w:sz w:val="20"/>
                <w:szCs w:val="20"/>
                <w:lang w:val="en-GB"/>
              </w:rPr>
              <w:tab/>
              <w:t xml:space="preserve">152 </w:t>
            </w:r>
          </w:p>
          <w:p w14:paraId="182CE748"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19</w:t>
            </w:r>
            <w:r w:rsidRPr="007A54A6">
              <w:rPr>
                <w:rFonts w:cs="Times New Roman"/>
                <w:sz w:val="20"/>
                <w:szCs w:val="20"/>
                <w:lang w:val="en-GB"/>
              </w:rPr>
              <w:tab/>
              <w:t>Meta-Analysis as Topic/</w:t>
            </w:r>
            <w:r w:rsidRPr="007A54A6">
              <w:rPr>
                <w:rFonts w:cs="Times New Roman"/>
                <w:sz w:val="20"/>
                <w:szCs w:val="20"/>
                <w:lang w:val="en-GB"/>
              </w:rPr>
              <w:tab/>
              <w:t xml:space="preserve">20787 </w:t>
            </w:r>
          </w:p>
          <w:p w14:paraId="0DB16D22"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20</w:t>
            </w:r>
            <w:r w:rsidRPr="007A54A6">
              <w:rPr>
                <w:rFonts w:cs="Times New Roman"/>
                <w:sz w:val="20"/>
                <w:szCs w:val="20"/>
                <w:lang w:val="en-GB"/>
              </w:rPr>
              <w:tab/>
              <w:t>meta-analysis/ or "systematic review"/</w:t>
            </w:r>
            <w:r w:rsidRPr="007A54A6">
              <w:rPr>
                <w:rFonts w:cs="Times New Roman"/>
                <w:sz w:val="20"/>
                <w:szCs w:val="20"/>
                <w:lang w:val="en-GB"/>
              </w:rPr>
              <w:tab/>
              <w:t xml:space="preserve">257861 </w:t>
            </w:r>
          </w:p>
          <w:p w14:paraId="6AB458C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21</w:t>
            </w:r>
            <w:r w:rsidRPr="007A54A6">
              <w:rPr>
                <w:rFonts w:cs="Times New Roman"/>
                <w:sz w:val="20"/>
                <w:szCs w:val="20"/>
                <w:lang w:val="en-GB"/>
              </w:rPr>
              <w:tab/>
              <w:t>meta analy*.tw.</w:t>
            </w:r>
            <w:r w:rsidRPr="007A54A6">
              <w:rPr>
                <w:rFonts w:cs="Times New Roman"/>
                <w:sz w:val="20"/>
                <w:szCs w:val="20"/>
                <w:lang w:val="en-GB"/>
              </w:rPr>
              <w:tab/>
              <w:t xml:space="preserve">223648 </w:t>
            </w:r>
          </w:p>
          <w:p w14:paraId="23BE1F8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22</w:t>
            </w:r>
            <w:r w:rsidRPr="007A54A6">
              <w:rPr>
                <w:rFonts w:cs="Times New Roman"/>
                <w:sz w:val="20"/>
                <w:szCs w:val="20"/>
                <w:lang w:val="en-GB"/>
              </w:rPr>
              <w:tab/>
              <w:t>metaanaly*.tw.</w:t>
            </w:r>
            <w:r w:rsidRPr="007A54A6">
              <w:rPr>
                <w:rFonts w:cs="Times New Roman"/>
                <w:sz w:val="20"/>
                <w:szCs w:val="20"/>
                <w:lang w:val="en-GB"/>
              </w:rPr>
              <w:tab/>
              <w:t xml:space="preserve">2381 </w:t>
            </w:r>
          </w:p>
          <w:p w14:paraId="4FCBA2E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w:t>
            </w:r>
            <w:r w:rsidRPr="007A54A6">
              <w:rPr>
                <w:rFonts w:cs="Times New Roman"/>
                <w:sz w:val="20"/>
                <w:szCs w:val="20"/>
                <w:lang w:val="en-GB"/>
              </w:rPr>
              <w:tab/>
              <w:t>(systematic adj (review* or overview*)).tw.</w:t>
            </w:r>
            <w:r w:rsidRPr="007A54A6">
              <w:rPr>
                <w:rFonts w:cs="Times New Roman"/>
                <w:sz w:val="20"/>
                <w:szCs w:val="20"/>
                <w:lang w:val="en-GB"/>
              </w:rPr>
              <w:tab/>
              <w:t xml:space="preserve">232823 </w:t>
            </w:r>
          </w:p>
          <w:p w14:paraId="52366318"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24</w:t>
            </w:r>
            <w:r w:rsidRPr="007A54A6">
              <w:rPr>
                <w:rFonts w:cs="Times New Roman"/>
                <w:sz w:val="20"/>
                <w:szCs w:val="20"/>
                <w:lang w:val="en-GB"/>
              </w:rPr>
              <w:tab/>
              <w:t>19 or 20 or 21 or 22 or 23</w:t>
            </w:r>
            <w:r w:rsidRPr="007A54A6">
              <w:rPr>
                <w:rFonts w:cs="Times New Roman"/>
                <w:sz w:val="20"/>
                <w:szCs w:val="20"/>
                <w:lang w:val="en-GB"/>
              </w:rPr>
              <w:tab/>
              <w:t xml:space="preserve">389013 </w:t>
            </w:r>
          </w:p>
          <w:p w14:paraId="0B84795F"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25</w:t>
            </w:r>
            <w:r w:rsidRPr="007A54A6">
              <w:rPr>
                <w:rFonts w:cs="Times New Roman"/>
                <w:sz w:val="20"/>
                <w:szCs w:val="20"/>
                <w:lang w:val="en-GB"/>
              </w:rPr>
              <w:tab/>
              <w:t>10 and 24</w:t>
            </w:r>
            <w:r w:rsidRPr="007A54A6">
              <w:rPr>
                <w:rFonts w:cs="Times New Roman"/>
                <w:sz w:val="20"/>
                <w:szCs w:val="20"/>
                <w:lang w:val="en-GB"/>
              </w:rPr>
              <w:tab/>
              <w:t xml:space="preserve">7 </w:t>
            </w:r>
          </w:p>
          <w:p w14:paraId="7430E955"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26</w:t>
            </w:r>
            <w:r w:rsidRPr="007A54A6">
              <w:rPr>
                <w:rFonts w:cs="Times New Roman"/>
                <w:sz w:val="20"/>
                <w:szCs w:val="20"/>
                <w:lang w:val="en-GB"/>
              </w:rPr>
              <w:tab/>
              <w:t>18 or 25</w:t>
            </w:r>
            <w:r w:rsidRPr="007A54A6">
              <w:rPr>
                <w:rFonts w:cs="Times New Roman"/>
                <w:sz w:val="20"/>
                <w:szCs w:val="20"/>
                <w:lang w:val="en-GB"/>
              </w:rPr>
              <w:tab/>
              <w:t xml:space="preserve">152 </w:t>
            </w:r>
          </w:p>
          <w:p w14:paraId="13744816" w14:textId="77777777" w:rsidR="009473E3" w:rsidRPr="007A54A6" w:rsidRDefault="009473E3" w:rsidP="009473E3">
            <w:pPr>
              <w:jc w:val="left"/>
              <w:rPr>
                <w:rFonts w:cs="Times New Roman"/>
                <w:sz w:val="20"/>
                <w:szCs w:val="20"/>
                <w:lang w:val="en-GB"/>
              </w:rPr>
            </w:pPr>
          </w:p>
        </w:tc>
      </w:tr>
      <w:tr w:rsidR="009473E3" w:rsidRPr="007A54A6" w14:paraId="6C09956D" w14:textId="77777777" w:rsidTr="00FA185E">
        <w:tc>
          <w:tcPr>
            <w:tcW w:w="10790" w:type="dxa"/>
          </w:tcPr>
          <w:p w14:paraId="25D8884E" w14:textId="77777777" w:rsidR="009473E3" w:rsidRPr="007A54A6" w:rsidRDefault="009473E3" w:rsidP="009473E3">
            <w:pPr>
              <w:jc w:val="left"/>
              <w:rPr>
                <w:rFonts w:cs="Times New Roman"/>
                <w:b/>
                <w:sz w:val="20"/>
                <w:szCs w:val="20"/>
                <w:lang w:val="en-GB"/>
              </w:rPr>
            </w:pPr>
            <w:r w:rsidRPr="007A54A6">
              <w:rPr>
                <w:rFonts w:cs="Times New Roman"/>
                <w:b/>
                <w:sz w:val="20"/>
                <w:szCs w:val="20"/>
                <w:lang w:val="en-GB"/>
              </w:rPr>
              <w:t xml:space="preserve">Embase </w:t>
            </w:r>
          </w:p>
          <w:p w14:paraId="7EF1D7C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w:t>
            </w:r>
            <w:r w:rsidRPr="007A54A6">
              <w:rPr>
                <w:rFonts w:cs="Times New Roman"/>
                <w:sz w:val="20"/>
                <w:szCs w:val="20"/>
                <w:lang w:val="en-GB"/>
              </w:rPr>
              <w:tab/>
              <w:t>lung edema/</w:t>
            </w:r>
            <w:r w:rsidRPr="007A54A6">
              <w:rPr>
                <w:rFonts w:cs="Times New Roman"/>
                <w:sz w:val="20"/>
                <w:szCs w:val="20"/>
                <w:lang w:val="en-GB"/>
              </w:rPr>
              <w:tab/>
              <w:t xml:space="preserve">51465 </w:t>
            </w:r>
          </w:p>
          <w:p w14:paraId="1EF0A78B"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w:t>
            </w:r>
            <w:r w:rsidRPr="007A54A6">
              <w:rPr>
                <w:rFonts w:cs="Times New Roman"/>
                <w:sz w:val="20"/>
                <w:szCs w:val="20"/>
                <w:lang w:val="en-GB"/>
              </w:rPr>
              <w:tab/>
              <w:t>(pulmonary adj2 (edema or oedema)).tw.</w:t>
            </w:r>
            <w:r w:rsidRPr="007A54A6">
              <w:rPr>
                <w:rFonts w:cs="Times New Roman"/>
                <w:sz w:val="20"/>
                <w:szCs w:val="20"/>
                <w:lang w:val="en-GB"/>
              </w:rPr>
              <w:tab/>
              <w:t xml:space="preserve">31414 </w:t>
            </w:r>
          </w:p>
          <w:p w14:paraId="115851D8"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3</w:t>
            </w:r>
            <w:r w:rsidRPr="007A54A6">
              <w:rPr>
                <w:rFonts w:cs="Times New Roman"/>
                <w:sz w:val="20"/>
                <w:szCs w:val="20"/>
                <w:lang w:val="en-GB"/>
              </w:rPr>
              <w:tab/>
              <w:t>decompensated heart failure.mp.</w:t>
            </w:r>
            <w:r w:rsidRPr="007A54A6">
              <w:rPr>
                <w:rFonts w:cs="Times New Roman"/>
                <w:sz w:val="20"/>
                <w:szCs w:val="20"/>
                <w:lang w:val="en-GB"/>
              </w:rPr>
              <w:tab/>
              <w:t xml:space="preserve">8216 </w:t>
            </w:r>
          </w:p>
          <w:p w14:paraId="044896DA"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4</w:t>
            </w:r>
            <w:r w:rsidRPr="007A54A6">
              <w:rPr>
                <w:rFonts w:cs="Times New Roman"/>
                <w:sz w:val="20"/>
                <w:szCs w:val="20"/>
                <w:lang w:val="en-GB"/>
              </w:rPr>
              <w:tab/>
              <w:t>decompensated cardiac failure.mp.</w:t>
            </w:r>
            <w:r w:rsidRPr="007A54A6">
              <w:rPr>
                <w:rFonts w:cs="Times New Roman"/>
                <w:sz w:val="20"/>
                <w:szCs w:val="20"/>
                <w:lang w:val="en-GB"/>
              </w:rPr>
              <w:tab/>
              <w:t xml:space="preserve">73 </w:t>
            </w:r>
          </w:p>
          <w:p w14:paraId="6FCFD254"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5</w:t>
            </w:r>
            <w:r w:rsidRPr="007A54A6">
              <w:rPr>
                <w:rFonts w:cs="Times New Roman"/>
                <w:sz w:val="20"/>
                <w:szCs w:val="20"/>
                <w:lang w:val="en-GB"/>
              </w:rPr>
              <w:tab/>
              <w:t>exp Heart Failure/</w:t>
            </w:r>
            <w:r w:rsidRPr="007A54A6">
              <w:rPr>
                <w:rFonts w:cs="Times New Roman"/>
                <w:sz w:val="20"/>
                <w:szCs w:val="20"/>
                <w:lang w:val="en-GB"/>
              </w:rPr>
              <w:tab/>
              <w:t xml:space="preserve">597104 </w:t>
            </w:r>
          </w:p>
          <w:p w14:paraId="12C4D602"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6</w:t>
            </w:r>
            <w:r w:rsidRPr="007A54A6">
              <w:rPr>
                <w:rFonts w:cs="Times New Roman"/>
                <w:sz w:val="20"/>
                <w:szCs w:val="20"/>
                <w:lang w:val="en-GB"/>
              </w:rPr>
              <w:tab/>
              <w:t>1 or 2 or 3 or 4 or 5</w:t>
            </w:r>
            <w:r w:rsidRPr="007A54A6">
              <w:rPr>
                <w:rFonts w:cs="Times New Roman"/>
                <w:sz w:val="20"/>
                <w:szCs w:val="20"/>
                <w:lang w:val="en-GB"/>
              </w:rPr>
              <w:tab/>
              <w:t xml:space="preserve">641888 </w:t>
            </w:r>
          </w:p>
          <w:p w14:paraId="2452B70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7</w:t>
            </w:r>
            <w:r w:rsidRPr="007A54A6">
              <w:rPr>
                <w:rFonts w:cs="Times New Roman"/>
                <w:sz w:val="20"/>
                <w:szCs w:val="20"/>
                <w:lang w:val="en-GB"/>
              </w:rPr>
              <w:tab/>
              <w:t>Morphine/</w:t>
            </w:r>
            <w:r w:rsidRPr="007A54A6">
              <w:rPr>
                <w:rFonts w:cs="Times New Roman"/>
                <w:sz w:val="20"/>
                <w:szCs w:val="20"/>
                <w:lang w:val="en-GB"/>
              </w:rPr>
              <w:tab/>
              <w:t xml:space="preserve">116360 </w:t>
            </w:r>
          </w:p>
          <w:p w14:paraId="1443AEFB"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8</w:t>
            </w:r>
            <w:r w:rsidRPr="007A54A6">
              <w:rPr>
                <w:rFonts w:cs="Times New Roman"/>
                <w:sz w:val="20"/>
                <w:szCs w:val="20"/>
                <w:lang w:val="en-GB"/>
              </w:rPr>
              <w:tab/>
              <w:t>morphin*.tw.</w:t>
            </w:r>
            <w:r w:rsidRPr="007A54A6">
              <w:rPr>
                <w:rFonts w:cs="Times New Roman"/>
                <w:sz w:val="20"/>
                <w:szCs w:val="20"/>
                <w:lang w:val="en-GB"/>
              </w:rPr>
              <w:tab/>
              <w:t xml:space="preserve">78128 </w:t>
            </w:r>
          </w:p>
          <w:p w14:paraId="039C9234"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9</w:t>
            </w:r>
            <w:r w:rsidRPr="007A54A6">
              <w:rPr>
                <w:rFonts w:cs="Times New Roman"/>
                <w:sz w:val="20"/>
                <w:szCs w:val="20"/>
                <w:lang w:val="en-GB"/>
              </w:rPr>
              <w:tab/>
              <w:t>7 or 8</w:t>
            </w:r>
            <w:r w:rsidRPr="007A54A6">
              <w:rPr>
                <w:rFonts w:cs="Times New Roman"/>
                <w:sz w:val="20"/>
                <w:szCs w:val="20"/>
                <w:lang w:val="en-GB"/>
              </w:rPr>
              <w:tab/>
              <w:t xml:space="preserve">130930 </w:t>
            </w:r>
          </w:p>
          <w:p w14:paraId="28A17F27"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10</w:t>
            </w:r>
            <w:r w:rsidRPr="007A54A6">
              <w:rPr>
                <w:rFonts w:cs="Times New Roman"/>
                <w:sz w:val="20"/>
                <w:szCs w:val="20"/>
                <w:lang w:val="en-GB"/>
              </w:rPr>
              <w:tab/>
              <w:t>6 and 9</w:t>
            </w:r>
            <w:r w:rsidRPr="007A54A6">
              <w:rPr>
                <w:rFonts w:cs="Times New Roman"/>
                <w:sz w:val="20"/>
                <w:szCs w:val="20"/>
                <w:lang w:val="en-GB"/>
              </w:rPr>
              <w:tab/>
              <w:t xml:space="preserve">3362 </w:t>
            </w:r>
          </w:p>
          <w:p w14:paraId="5697BFBA"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11</w:t>
            </w:r>
            <w:r w:rsidRPr="007A54A6">
              <w:rPr>
                <w:rFonts w:cs="Times New Roman"/>
                <w:sz w:val="20"/>
                <w:szCs w:val="20"/>
                <w:lang w:val="en-GB"/>
              </w:rPr>
              <w:tab/>
              <w:t>(random* or factorial* or placebo* or assign* or allocat* or crossover*).tw.</w:t>
            </w:r>
            <w:r w:rsidRPr="007A54A6">
              <w:rPr>
                <w:rFonts w:cs="Times New Roman"/>
                <w:sz w:val="20"/>
                <w:szCs w:val="20"/>
                <w:lang w:val="en-GB"/>
              </w:rPr>
              <w:tab/>
              <w:t xml:space="preserve">2281083 </w:t>
            </w:r>
          </w:p>
          <w:p w14:paraId="16A32421"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12</w:t>
            </w:r>
            <w:r w:rsidRPr="007A54A6">
              <w:rPr>
                <w:rFonts w:cs="Times New Roman"/>
                <w:sz w:val="20"/>
                <w:szCs w:val="20"/>
                <w:lang w:val="en-GB"/>
              </w:rPr>
              <w:tab/>
              <w:t>((blind* or mask*) and (single or double or triple or treble)).tw.</w:t>
            </w:r>
            <w:r w:rsidRPr="007A54A6">
              <w:rPr>
                <w:rFonts w:cs="Times New Roman"/>
                <w:sz w:val="20"/>
                <w:szCs w:val="20"/>
                <w:lang w:val="en-GB"/>
              </w:rPr>
              <w:tab/>
              <w:t xml:space="preserve">301379 </w:t>
            </w:r>
          </w:p>
          <w:p w14:paraId="0BADCC80"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13</w:t>
            </w:r>
            <w:r w:rsidRPr="007A54A6">
              <w:rPr>
                <w:rFonts w:cs="Times New Roman"/>
                <w:sz w:val="20"/>
                <w:szCs w:val="20"/>
                <w:lang w:val="en-GB"/>
              </w:rPr>
              <w:tab/>
              <w:t>crossover procedure/</w:t>
            </w:r>
            <w:r w:rsidRPr="007A54A6">
              <w:rPr>
                <w:rFonts w:cs="Times New Roman"/>
                <w:sz w:val="20"/>
                <w:szCs w:val="20"/>
                <w:lang w:val="en-GB"/>
              </w:rPr>
              <w:tab/>
              <w:t xml:space="preserve">69726 </w:t>
            </w:r>
          </w:p>
          <w:p w14:paraId="258AFB0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14</w:t>
            </w:r>
            <w:r w:rsidRPr="007A54A6">
              <w:rPr>
                <w:rFonts w:cs="Times New Roman"/>
                <w:sz w:val="20"/>
                <w:szCs w:val="20"/>
                <w:lang w:val="en-GB"/>
              </w:rPr>
              <w:tab/>
              <w:t>double blind procedure/ or single blind procedure/</w:t>
            </w:r>
            <w:r w:rsidRPr="007A54A6">
              <w:rPr>
                <w:rFonts w:cs="Times New Roman"/>
                <w:sz w:val="20"/>
                <w:szCs w:val="20"/>
                <w:lang w:val="en-GB"/>
              </w:rPr>
              <w:tab/>
              <w:t xml:space="preserve">237518 </w:t>
            </w:r>
          </w:p>
          <w:p w14:paraId="5FCE1689"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15</w:t>
            </w:r>
            <w:r w:rsidRPr="007A54A6">
              <w:rPr>
                <w:rFonts w:cs="Times New Roman"/>
                <w:sz w:val="20"/>
                <w:szCs w:val="20"/>
                <w:lang w:val="en-GB"/>
              </w:rPr>
              <w:tab/>
              <w:t>randomization/ or placebo/</w:t>
            </w:r>
            <w:r w:rsidRPr="007A54A6">
              <w:rPr>
                <w:rFonts w:cs="Times New Roman"/>
                <w:sz w:val="20"/>
                <w:szCs w:val="20"/>
                <w:lang w:val="en-GB"/>
              </w:rPr>
              <w:tab/>
              <w:t xml:space="preserve">471387 </w:t>
            </w:r>
          </w:p>
          <w:p w14:paraId="0043666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16</w:t>
            </w:r>
            <w:r w:rsidRPr="007A54A6">
              <w:rPr>
                <w:rFonts w:cs="Times New Roman"/>
                <w:sz w:val="20"/>
                <w:szCs w:val="20"/>
                <w:lang w:val="en-GB"/>
              </w:rPr>
              <w:tab/>
              <w:t>parallel design/ or Latin square design/</w:t>
            </w:r>
            <w:r w:rsidRPr="007A54A6">
              <w:rPr>
                <w:rFonts w:cs="Times New Roman"/>
                <w:sz w:val="20"/>
                <w:szCs w:val="20"/>
                <w:lang w:val="en-GB"/>
              </w:rPr>
              <w:tab/>
              <w:t xml:space="preserve">15682 </w:t>
            </w:r>
          </w:p>
          <w:p w14:paraId="34BD499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17</w:t>
            </w:r>
            <w:r w:rsidRPr="007A54A6">
              <w:rPr>
                <w:rFonts w:cs="Times New Roman"/>
                <w:sz w:val="20"/>
                <w:szCs w:val="20"/>
                <w:lang w:val="en-GB"/>
              </w:rPr>
              <w:tab/>
              <w:t>randomized controlled trial/</w:t>
            </w:r>
            <w:r w:rsidRPr="007A54A6">
              <w:rPr>
                <w:rFonts w:cs="Times New Roman"/>
                <w:sz w:val="20"/>
                <w:szCs w:val="20"/>
                <w:lang w:val="en-GB"/>
              </w:rPr>
              <w:tab/>
              <w:t xml:space="preserve">697078 </w:t>
            </w:r>
          </w:p>
          <w:p w14:paraId="5CBC6E69"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18</w:t>
            </w:r>
            <w:r w:rsidRPr="007A54A6">
              <w:rPr>
                <w:rFonts w:cs="Times New Roman"/>
                <w:sz w:val="20"/>
                <w:szCs w:val="20"/>
                <w:lang w:val="en-GB"/>
              </w:rPr>
              <w:tab/>
              <w:t>exp ANIMAL/ or exp NONHUMAN/ or exp ANIMAL EXPERIMENT/ or exp ANIMAL MODEL/</w:t>
            </w:r>
            <w:r w:rsidRPr="007A54A6">
              <w:rPr>
                <w:rFonts w:cs="Times New Roman"/>
                <w:sz w:val="20"/>
                <w:szCs w:val="20"/>
                <w:lang w:val="en-GB"/>
              </w:rPr>
              <w:tab/>
              <w:t xml:space="preserve">32230501 </w:t>
            </w:r>
          </w:p>
          <w:p w14:paraId="43E48A7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19</w:t>
            </w:r>
            <w:r w:rsidRPr="007A54A6">
              <w:rPr>
                <w:rFonts w:cs="Times New Roman"/>
                <w:sz w:val="20"/>
                <w:szCs w:val="20"/>
                <w:lang w:val="en-GB"/>
              </w:rPr>
              <w:tab/>
              <w:t>exp human/</w:t>
            </w:r>
            <w:r w:rsidRPr="007A54A6">
              <w:rPr>
                <w:rFonts w:cs="Times New Roman"/>
                <w:sz w:val="20"/>
                <w:szCs w:val="20"/>
                <w:lang w:val="en-GB"/>
              </w:rPr>
              <w:tab/>
              <w:t xml:space="preserve">24589730 </w:t>
            </w:r>
          </w:p>
          <w:p w14:paraId="31A196C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20</w:t>
            </w:r>
            <w:r w:rsidRPr="007A54A6">
              <w:rPr>
                <w:rFonts w:cs="Times New Roman"/>
                <w:sz w:val="20"/>
                <w:szCs w:val="20"/>
                <w:lang w:val="en-GB"/>
              </w:rPr>
              <w:tab/>
              <w:t>18 not 19</w:t>
            </w:r>
            <w:r w:rsidRPr="007A54A6">
              <w:rPr>
                <w:rFonts w:cs="Times New Roman"/>
                <w:sz w:val="20"/>
                <w:szCs w:val="20"/>
                <w:lang w:val="en-GB"/>
              </w:rPr>
              <w:tab/>
              <w:t xml:space="preserve">7640771 </w:t>
            </w:r>
          </w:p>
          <w:p w14:paraId="1F233BE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21</w:t>
            </w:r>
            <w:r w:rsidRPr="007A54A6">
              <w:rPr>
                <w:rFonts w:cs="Times New Roman"/>
                <w:sz w:val="20"/>
                <w:szCs w:val="20"/>
                <w:lang w:val="en-GB"/>
              </w:rPr>
              <w:tab/>
              <w:t>11 or 12 or 13 or 14 or 15 or 16 or 17</w:t>
            </w:r>
            <w:r w:rsidRPr="007A54A6">
              <w:rPr>
                <w:rFonts w:cs="Times New Roman"/>
                <w:sz w:val="20"/>
                <w:szCs w:val="20"/>
                <w:lang w:val="en-GB"/>
              </w:rPr>
              <w:tab/>
              <w:t xml:space="preserve">2588211 </w:t>
            </w:r>
          </w:p>
          <w:p w14:paraId="25BE9378"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22</w:t>
            </w:r>
            <w:r w:rsidRPr="007A54A6">
              <w:rPr>
                <w:rFonts w:cs="Times New Roman"/>
                <w:sz w:val="20"/>
                <w:szCs w:val="20"/>
                <w:lang w:val="en-GB"/>
              </w:rPr>
              <w:tab/>
              <w:t>21 not 20</w:t>
            </w:r>
            <w:r w:rsidRPr="007A54A6">
              <w:rPr>
                <w:rFonts w:cs="Times New Roman"/>
                <w:sz w:val="20"/>
                <w:szCs w:val="20"/>
                <w:lang w:val="en-GB"/>
              </w:rPr>
              <w:tab/>
              <w:t xml:space="preserve">2254143 </w:t>
            </w:r>
          </w:p>
          <w:p w14:paraId="1B2C280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w:t>
            </w:r>
            <w:r w:rsidRPr="007A54A6">
              <w:rPr>
                <w:rFonts w:cs="Times New Roman"/>
                <w:sz w:val="20"/>
                <w:szCs w:val="20"/>
                <w:lang w:val="en-GB"/>
              </w:rPr>
              <w:tab/>
              <w:t>10 and 22</w:t>
            </w:r>
            <w:r w:rsidRPr="007A54A6">
              <w:rPr>
                <w:rFonts w:cs="Times New Roman"/>
                <w:sz w:val="20"/>
                <w:szCs w:val="20"/>
                <w:lang w:val="en-GB"/>
              </w:rPr>
              <w:tab/>
              <w:t xml:space="preserve">360 </w:t>
            </w:r>
          </w:p>
          <w:p w14:paraId="0809632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24</w:t>
            </w:r>
            <w:r w:rsidRPr="007A54A6">
              <w:rPr>
                <w:rFonts w:cs="Times New Roman"/>
                <w:sz w:val="20"/>
                <w:szCs w:val="20"/>
                <w:lang w:val="en-GB"/>
              </w:rPr>
              <w:tab/>
              <w:t>exp Meta Analysis/</w:t>
            </w:r>
            <w:r w:rsidRPr="007A54A6">
              <w:rPr>
                <w:rFonts w:cs="Times New Roman"/>
                <w:sz w:val="20"/>
                <w:szCs w:val="20"/>
                <w:lang w:val="en-GB"/>
              </w:rPr>
              <w:tab/>
              <w:t xml:space="preserve">237876 </w:t>
            </w:r>
          </w:p>
          <w:p w14:paraId="6B2E70C3"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25</w:t>
            </w:r>
            <w:r w:rsidRPr="007A54A6">
              <w:rPr>
                <w:rFonts w:cs="Times New Roman"/>
                <w:sz w:val="20"/>
                <w:szCs w:val="20"/>
                <w:lang w:val="en-GB"/>
              </w:rPr>
              <w:tab/>
              <w:t>((meta adj analy*) or metaanalys*).tw.</w:t>
            </w:r>
            <w:r w:rsidRPr="007A54A6">
              <w:rPr>
                <w:rFonts w:cs="Times New Roman"/>
                <w:sz w:val="20"/>
                <w:szCs w:val="20"/>
                <w:lang w:val="en-GB"/>
              </w:rPr>
              <w:tab/>
              <w:t xml:space="preserve">289477 </w:t>
            </w:r>
          </w:p>
          <w:p w14:paraId="6FA8EA9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26</w:t>
            </w:r>
            <w:r w:rsidRPr="007A54A6">
              <w:rPr>
                <w:rFonts w:cs="Times New Roman"/>
                <w:sz w:val="20"/>
                <w:szCs w:val="20"/>
                <w:lang w:val="en-GB"/>
              </w:rPr>
              <w:tab/>
              <w:t>(systematic adj (review* or overview*)).tw.</w:t>
            </w:r>
            <w:r w:rsidRPr="007A54A6">
              <w:rPr>
                <w:rFonts w:cs="Times New Roman"/>
                <w:sz w:val="20"/>
                <w:szCs w:val="20"/>
                <w:lang w:val="en-GB"/>
              </w:rPr>
              <w:tab/>
              <w:t xml:space="preserve">283463 </w:t>
            </w:r>
          </w:p>
          <w:p w14:paraId="3E3D79F4"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lastRenderedPageBreak/>
              <w:t>27</w:t>
            </w:r>
            <w:r w:rsidRPr="007A54A6">
              <w:rPr>
                <w:rFonts w:cs="Times New Roman"/>
                <w:sz w:val="20"/>
                <w:szCs w:val="20"/>
                <w:lang w:val="en-GB"/>
              </w:rPr>
              <w:tab/>
              <w:t>"systematic review"/</w:t>
            </w:r>
            <w:r w:rsidRPr="007A54A6">
              <w:rPr>
                <w:rFonts w:cs="Times New Roman"/>
                <w:sz w:val="20"/>
                <w:szCs w:val="20"/>
                <w:lang w:val="en-GB"/>
              </w:rPr>
              <w:tab/>
              <w:t xml:space="preserve">331371 </w:t>
            </w:r>
          </w:p>
          <w:p w14:paraId="577C554A"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28</w:t>
            </w:r>
            <w:r w:rsidRPr="007A54A6">
              <w:rPr>
                <w:rFonts w:cs="Times New Roman"/>
                <w:sz w:val="20"/>
                <w:szCs w:val="20"/>
                <w:lang w:val="en-GB"/>
              </w:rPr>
              <w:tab/>
              <w:t>24 or 25 or 26 or 27</w:t>
            </w:r>
            <w:r w:rsidRPr="007A54A6">
              <w:rPr>
                <w:rFonts w:cs="Times New Roman"/>
                <w:sz w:val="20"/>
                <w:szCs w:val="20"/>
                <w:lang w:val="en-GB"/>
              </w:rPr>
              <w:tab/>
              <w:t xml:space="preserve">559508 </w:t>
            </w:r>
          </w:p>
          <w:p w14:paraId="57E0D4F1"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29</w:t>
            </w:r>
            <w:r w:rsidRPr="007A54A6">
              <w:rPr>
                <w:rFonts w:cs="Times New Roman"/>
                <w:sz w:val="20"/>
                <w:szCs w:val="20"/>
                <w:lang w:val="en-GB"/>
              </w:rPr>
              <w:tab/>
              <w:t>10 and 28</w:t>
            </w:r>
            <w:r w:rsidRPr="007A54A6">
              <w:rPr>
                <w:rFonts w:cs="Times New Roman"/>
                <w:sz w:val="20"/>
                <w:szCs w:val="20"/>
                <w:lang w:val="en-GB"/>
              </w:rPr>
              <w:tab/>
              <w:t xml:space="preserve">106 </w:t>
            </w:r>
          </w:p>
          <w:p w14:paraId="67561251"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30</w:t>
            </w:r>
            <w:r w:rsidRPr="007A54A6">
              <w:rPr>
                <w:rFonts w:cs="Times New Roman"/>
                <w:sz w:val="20"/>
                <w:szCs w:val="20"/>
                <w:lang w:val="en-GB"/>
              </w:rPr>
              <w:tab/>
              <w:t>23 or 29</w:t>
            </w:r>
            <w:r w:rsidRPr="007A54A6">
              <w:rPr>
                <w:rFonts w:cs="Times New Roman"/>
                <w:sz w:val="20"/>
                <w:szCs w:val="20"/>
                <w:lang w:val="en-GB"/>
              </w:rPr>
              <w:tab/>
              <w:t>417</w:t>
            </w:r>
          </w:p>
        </w:tc>
      </w:tr>
      <w:tr w:rsidR="009473E3" w:rsidRPr="007A54A6" w14:paraId="773E1664" w14:textId="77777777" w:rsidTr="00FA185E">
        <w:tc>
          <w:tcPr>
            <w:tcW w:w="10790" w:type="dxa"/>
          </w:tcPr>
          <w:p w14:paraId="46B654EF" w14:textId="77777777" w:rsidR="009473E3" w:rsidRPr="007A54A6" w:rsidRDefault="009473E3" w:rsidP="009473E3">
            <w:pPr>
              <w:jc w:val="left"/>
              <w:rPr>
                <w:rFonts w:cs="Times New Roman"/>
                <w:b/>
                <w:sz w:val="20"/>
                <w:szCs w:val="20"/>
                <w:lang w:val="en-GB"/>
              </w:rPr>
            </w:pPr>
            <w:r w:rsidRPr="007A54A6">
              <w:rPr>
                <w:rFonts w:cs="Times New Roman"/>
                <w:b/>
                <w:sz w:val="20"/>
                <w:szCs w:val="20"/>
                <w:lang w:val="en-GB"/>
              </w:rPr>
              <w:lastRenderedPageBreak/>
              <w:t xml:space="preserve">Cochrane Database of Systematic Reviews </w:t>
            </w:r>
          </w:p>
          <w:p w14:paraId="5BE522A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#231</w:t>
            </w:r>
            <w:r w:rsidRPr="007A54A6">
              <w:rPr>
                <w:rFonts w:cs="Times New Roman"/>
                <w:sz w:val="20"/>
                <w:szCs w:val="20"/>
                <w:lang w:val="en-GB"/>
              </w:rPr>
              <w:tab/>
              <w:t>MeSH descriptor: [Pulmonary Edema] explode all trees</w:t>
            </w:r>
            <w:r w:rsidRPr="007A54A6">
              <w:rPr>
                <w:rFonts w:cs="Times New Roman"/>
                <w:sz w:val="20"/>
                <w:szCs w:val="20"/>
                <w:lang w:val="en-GB"/>
              </w:rPr>
              <w:tab/>
              <w:t xml:space="preserve">273 </w:t>
            </w:r>
          </w:p>
          <w:p w14:paraId="00701620"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#232</w:t>
            </w:r>
            <w:r w:rsidRPr="007A54A6">
              <w:rPr>
                <w:rFonts w:cs="Times New Roman"/>
                <w:sz w:val="20"/>
                <w:szCs w:val="20"/>
                <w:lang w:val="en-GB"/>
              </w:rPr>
              <w:tab/>
              <w:t>(pulmonary edema):ti,ab,kw</w:t>
            </w:r>
            <w:r w:rsidRPr="007A54A6">
              <w:rPr>
                <w:rFonts w:cs="Times New Roman"/>
                <w:sz w:val="20"/>
                <w:szCs w:val="20"/>
                <w:lang w:val="en-GB"/>
              </w:rPr>
              <w:tab/>
              <w:t xml:space="preserve">1925 </w:t>
            </w:r>
          </w:p>
          <w:p w14:paraId="670D83D8"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#233</w:t>
            </w:r>
            <w:r w:rsidRPr="007A54A6">
              <w:rPr>
                <w:rFonts w:cs="Times New Roman"/>
                <w:sz w:val="20"/>
                <w:szCs w:val="20"/>
                <w:lang w:val="en-GB"/>
              </w:rPr>
              <w:tab/>
              <w:t>("pulmonary œdema"):ti,ab,kw</w:t>
            </w:r>
            <w:r w:rsidRPr="007A54A6">
              <w:rPr>
                <w:rFonts w:cs="Times New Roman"/>
                <w:sz w:val="20"/>
                <w:szCs w:val="20"/>
                <w:lang w:val="en-GB"/>
              </w:rPr>
              <w:tab/>
              <w:t xml:space="preserve">262 </w:t>
            </w:r>
          </w:p>
          <w:p w14:paraId="0C87D47C"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#234</w:t>
            </w:r>
            <w:r w:rsidRPr="007A54A6">
              <w:rPr>
                <w:rFonts w:cs="Times New Roman"/>
                <w:sz w:val="20"/>
                <w:szCs w:val="20"/>
                <w:lang w:val="en-GB"/>
              </w:rPr>
              <w:tab/>
              <w:t>MeSH descriptor: [Heart Failure] explode all trees</w:t>
            </w:r>
            <w:r w:rsidRPr="007A54A6">
              <w:rPr>
                <w:rFonts w:cs="Times New Roman"/>
                <w:sz w:val="20"/>
                <w:szCs w:val="20"/>
                <w:lang w:val="en-GB"/>
              </w:rPr>
              <w:tab/>
              <w:t xml:space="preserve">10224 </w:t>
            </w:r>
          </w:p>
          <w:p w14:paraId="51EF3DE9"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#235</w:t>
            </w:r>
            <w:r w:rsidRPr="007A54A6">
              <w:rPr>
                <w:rFonts w:cs="Times New Roman"/>
                <w:sz w:val="20"/>
                <w:szCs w:val="20"/>
                <w:lang w:val="en-GB"/>
              </w:rPr>
              <w:tab/>
              <w:t>(decompensated heart failure):ti,ab,kw</w:t>
            </w:r>
            <w:r w:rsidRPr="007A54A6">
              <w:rPr>
                <w:rFonts w:cs="Times New Roman"/>
                <w:sz w:val="20"/>
                <w:szCs w:val="20"/>
                <w:lang w:val="en-GB"/>
              </w:rPr>
              <w:tab/>
              <w:t xml:space="preserve">1337 </w:t>
            </w:r>
          </w:p>
          <w:p w14:paraId="6226FB91"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#236</w:t>
            </w:r>
            <w:r w:rsidRPr="007A54A6">
              <w:rPr>
                <w:rFonts w:cs="Times New Roman"/>
                <w:sz w:val="20"/>
                <w:szCs w:val="20"/>
                <w:lang w:val="en-GB"/>
              </w:rPr>
              <w:tab/>
              <w:t>(decompensated cardiac failure):ti,ab,kw</w:t>
            </w:r>
            <w:r w:rsidRPr="007A54A6">
              <w:rPr>
                <w:rFonts w:cs="Times New Roman"/>
                <w:sz w:val="20"/>
                <w:szCs w:val="20"/>
                <w:lang w:val="en-GB"/>
              </w:rPr>
              <w:tab/>
              <w:t xml:space="preserve">407 </w:t>
            </w:r>
          </w:p>
          <w:p w14:paraId="0C8DE769"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#237</w:t>
            </w:r>
            <w:r w:rsidRPr="007A54A6">
              <w:rPr>
                <w:rFonts w:cs="Times New Roman"/>
                <w:sz w:val="20"/>
                <w:szCs w:val="20"/>
                <w:lang w:val="en-GB"/>
              </w:rPr>
              <w:tab/>
              <w:t>#231 or #232 or 233 or #234 or #235 or #236</w:t>
            </w:r>
            <w:r w:rsidRPr="007A54A6">
              <w:rPr>
                <w:rFonts w:cs="Times New Roman"/>
                <w:sz w:val="20"/>
                <w:szCs w:val="20"/>
                <w:lang w:val="en-GB"/>
              </w:rPr>
              <w:tab/>
              <w:t xml:space="preserve">25707 </w:t>
            </w:r>
          </w:p>
          <w:p w14:paraId="3AF352AE"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#238</w:t>
            </w:r>
            <w:r w:rsidRPr="007A54A6">
              <w:rPr>
                <w:rFonts w:cs="Times New Roman"/>
                <w:sz w:val="20"/>
                <w:szCs w:val="20"/>
                <w:lang w:val="en-GB"/>
              </w:rPr>
              <w:tab/>
              <w:t>MeSH descriptor: [Morphine Derivatives] explode all trees</w:t>
            </w:r>
            <w:r w:rsidRPr="007A54A6">
              <w:rPr>
                <w:rFonts w:cs="Times New Roman"/>
                <w:sz w:val="20"/>
                <w:szCs w:val="20"/>
                <w:lang w:val="en-GB"/>
              </w:rPr>
              <w:tab/>
              <w:t xml:space="preserve">7372 </w:t>
            </w:r>
          </w:p>
          <w:p w14:paraId="23B7A525"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#239</w:t>
            </w:r>
            <w:r w:rsidRPr="007A54A6">
              <w:rPr>
                <w:rFonts w:cs="Times New Roman"/>
                <w:sz w:val="20"/>
                <w:szCs w:val="20"/>
                <w:lang w:val="en-GB"/>
              </w:rPr>
              <w:tab/>
              <w:t>(morphin*):ti,ab,kw</w:t>
            </w:r>
            <w:r w:rsidRPr="007A54A6">
              <w:rPr>
                <w:rFonts w:cs="Times New Roman"/>
                <w:sz w:val="20"/>
                <w:szCs w:val="20"/>
                <w:lang w:val="en-GB"/>
              </w:rPr>
              <w:tab/>
              <w:t xml:space="preserve">15665 </w:t>
            </w:r>
          </w:p>
          <w:p w14:paraId="57473E4D"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#240</w:t>
            </w:r>
            <w:r w:rsidRPr="007A54A6">
              <w:rPr>
                <w:rFonts w:cs="Times New Roman"/>
                <w:sz w:val="20"/>
                <w:szCs w:val="20"/>
                <w:lang w:val="en-GB"/>
              </w:rPr>
              <w:tab/>
              <w:t>#238 or #239</w:t>
            </w:r>
            <w:r w:rsidRPr="007A54A6">
              <w:rPr>
                <w:rFonts w:cs="Times New Roman"/>
                <w:sz w:val="20"/>
                <w:szCs w:val="20"/>
                <w:lang w:val="en-GB"/>
              </w:rPr>
              <w:tab/>
              <w:t xml:space="preserve">17651 </w:t>
            </w:r>
          </w:p>
          <w:p w14:paraId="632E0336" w14:textId="77777777" w:rsidR="009473E3" w:rsidRPr="007A54A6" w:rsidRDefault="009473E3" w:rsidP="009473E3">
            <w:pPr>
              <w:jc w:val="left"/>
              <w:rPr>
                <w:rFonts w:cs="Times New Roman"/>
                <w:sz w:val="20"/>
                <w:szCs w:val="20"/>
                <w:lang w:val="en-GB"/>
              </w:rPr>
            </w:pPr>
            <w:r w:rsidRPr="007A54A6">
              <w:rPr>
                <w:rFonts w:cs="Times New Roman"/>
                <w:sz w:val="20"/>
                <w:szCs w:val="20"/>
                <w:lang w:val="en-GB"/>
              </w:rPr>
              <w:t>#241</w:t>
            </w:r>
            <w:r w:rsidRPr="007A54A6">
              <w:rPr>
                <w:rFonts w:cs="Times New Roman"/>
                <w:sz w:val="20"/>
                <w:szCs w:val="20"/>
                <w:lang w:val="en-GB"/>
              </w:rPr>
              <w:tab/>
              <w:t>#240 and #237</w:t>
            </w:r>
            <w:r w:rsidRPr="007A54A6">
              <w:rPr>
                <w:rFonts w:cs="Times New Roman"/>
                <w:sz w:val="20"/>
                <w:szCs w:val="20"/>
                <w:lang w:val="en-GB"/>
              </w:rPr>
              <w:tab/>
              <w:t xml:space="preserve">208  </w:t>
            </w:r>
          </w:p>
        </w:tc>
      </w:tr>
    </w:tbl>
    <w:p w14:paraId="23EDEA20" w14:textId="77777777" w:rsidR="009473E3" w:rsidRPr="007A54A6" w:rsidRDefault="009473E3" w:rsidP="009473E3">
      <w:pPr>
        <w:jc w:val="left"/>
        <w:rPr>
          <w:rFonts w:cs="Times New Roman"/>
          <w:lang w:val="en-GB"/>
        </w:rPr>
      </w:pPr>
    </w:p>
    <w:p w14:paraId="793B8166" w14:textId="77777777" w:rsidR="009473E3" w:rsidRPr="007A54A6" w:rsidRDefault="009473E3" w:rsidP="009473E3">
      <w:pPr>
        <w:jc w:val="left"/>
        <w:rPr>
          <w:rFonts w:cs="Times New Roman"/>
          <w:lang w:val="en-GB"/>
        </w:rPr>
      </w:pPr>
    </w:p>
    <w:p w14:paraId="7AE01399" w14:textId="77777777" w:rsidR="009473E3" w:rsidRPr="007A54A6" w:rsidRDefault="009473E3" w:rsidP="009473E3">
      <w:pPr>
        <w:pStyle w:val="Heading2"/>
        <w:jc w:val="left"/>
        <w:rPr>
          <w:rFonts w:ascii="Times New Roman" w:hAnsi="Times New Roman" w:cs="Times New Roman"/>
          <w:lang w:val="en-GB"/>
        </w:rPr>
      </w:pPr>
      <w:r w:rsidRPr="007A54A6">
        <w:rPr>
          <w:rFonts w:ascii="Times New Roman" w:hAnsi="Times New Roman" w:cs="Times New Roman"/>
          <w:lang w:val="en-GB"/>
        </w:rPr>
        <w:t xml:space="preserve">Appendix 2: Characteristics of included studies </w:t>
      </w:r>
    </w:p>
    <w:p w14:paraId="015CC401" w14:textId="77777777" w:rsidR="009473E3" w:rsidRPr="007A54A6" w:rsidRDefault="009473E3" w:rsidP="009473E3">
      <w:pPr>
        <w:pStyle w:val="Heading1"/>
        <w:tabs>
          <w:tab w:val="left" w:pos="6315"/>
        </w:tabs>
        <w:spacing w:before="0"/>
        <w:jc w:val="left"/>
        <w:rPr>
          <w:rFonts w:ascii="Times New Roman" w:hAnsi="Times New Roman" w:cs="Times New Roman"/>
          <w:b/>
          <w:color w:val="auto"/>
          <w:sz w:val="24"/>
          <w:szCs w:val="24"/>
          <w:lang w:val="en-GB"/>
        </w:rPr>
      </w:pPr>
    </w:p>
    <w:tbl>
      <w:tblPr>
        <w:tblStyle w:val="TableGrid"/>
        <w:tblW w:w="0" w:type="auto"/>
        <w:tblLook w:val="04A0" w:firstRow="1" w:lastRow="0" w:firstColumn="1" w:lastColumn="0" w:noHBand="0" w:noVBand="1"/>
      </w:tblPr>
      <w:tblGrid>
        <w:gridCol w:w="2655"/>
        <w:gridCol w:w="1050"/>
        <w:gridCol w:w="1323"/>
        <w:gridCol w:w="1188"/>
        <w:gridCol w:w="1403"/>
        <w:gridCol w:w="1397"/>
      </w:tblGrid>
      <w:tr w:rsidR="009473E3" w:rsidRPr="007A54A6" w14:paraId="7535D1BA" w14:textId="77777777" w:rsidTr="00FA185E">
        <w:tc>
          <w:tcPr>
            <w:tcW w:w="3009" w:type="dxa"/>
            <w:shd w:val="clear" w:color="auto" w:fill="D9D9D9" w:themeFill="background1" w:themeFillShade="D9"/>
          </w:tcPr>
          <w:p w14:paraId="5ED811BC"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 xml:space="preserve">Citation </w:t>
            </w:r>
          </w:p>
        </w:tc>
        <w:tc>
          <w:tcPr>
            <w:tcW w:w="1522" w:type="dxa"/>
            <w:shd w:val="clear" w:color="auto" w:fill="D9D9D9" w:themeFill="background1" w:themeFillShade="D9"/>
          </w:tcPr>
          <w:p w14:paraId="222D3C0E"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 xml:space="preserve">Study design </w:t>
            </w:r>
          </w:p>
        </w:tc>
        <w:tc>
          <w:tcPr>
            <w:tcW w:w="1985" w:type="dxa"/>
            <w:shd w:val="clear" w:color="auto" w:fill="D9D9D9" w:themeFill="background1" w:themeFillShade="D9"/>
          </w:tcPr>
          <w:p w14:paraId="3C65B376"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Population</w:t>
            </w:r>
          </w:p>
        </w:tc>
        <w:tc>
          <w:tcPr>
            <w:tcW w:w="1843" w:type="dxa"/>
            <w:shd w:val="clear" w:color="auto" w:fill="D9D9D9" w:themeFill="background1" w:themeFillShade="D9"/>
          </w:tcPr>
          <w:p w14:paraId="24A28F8F"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Treatment</w:t>
            </w:r>
          </w:p>
        </w:tc>
        <w:tc>
          <w:tcPr>
            <w:tcW w:w="2976" w:type="dxa"/>
            <w:shd w:val="clear" w:color="auto" w:fill="D9D9D9" w:themeFill="background1" w:themeFillShade="D9"/>
          </w:tcPr>
          <w:p w14:paraId="0B6A24B0"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Main Findings</w:t>
            </w:r>
          </w:p>
        </w:tc>
        <w:tc>
          <w:tcPr>
            <w:tcW w:w="3055" w:type="dxa"/>
            <w:shd w:val="clear" w:color="auto" w:fill="D9D9D9" w:themeFill="background1" w:themeFillShade="D9"/>
          </w:tcPr>
          <w:p w14:paraId="020E2F36" w14:textId="77777777" w:rsidR="009473E3" w:rsidRPr="007A54A6" w:rsidRDefault="009473E3" w:rsidP="009473E3">
            <w:pPr>
              <w:tabs>
                <w:tab w:val="left" w:pos="6315"/>
              </w:tabs>
              <w:jc w:val="left"/>
              <w:rPr>
                <w:rFonts w:cs="Times New Roman"/>
                <w:b/>
                <w:sz w:val="20"/>
                <w:szCs w:val="16"/>
                <w:lang w:val="en-GB"/>
              </w:rPr>
            </w:pPr>
            <w:r w:rsidRPr="007A54A6">
              <w:rPr>
                <w:rFonts w:cs="Times New Roman"/>
                <w:b/>
                <w:sz w:val="20"/>
                <w:szCs w:val="16"/>
                <w:lang w:val="en-GB"/>
              </w:rPr>
              <w:t>Comments</w:t>
            </w:r>
          </w:p>
        </w:tc>
      </w:tr>
      <w:tr w:rsidR="009473E3" w:rsidRPr="007A54A6" w14:paraId="01E000C0" w14:textId="77777777" w:rsidTr="00FA185E">
        <w:tc>
          <w:tcPr>
            <w:tcW w:w="3009" w:type="dxa"/>
          </w:tcPr>
          <w:p w14:paraId="2CBBC5BC"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Lin Y, Chen Y, Yuan J, Pang X, Liu H, Dong S, Chen Q. Intravenous morphine use in acute heart failure increases adverse outcomes: a meta-analysis. Rev. Cardiovasc. Med. 2021 Sep 24;22(3):865-72.</w:t>
            </w:r>
          </w:p>
          <w:p w14:paraId="3A9D7CC3" w14:textId="77777777" w:rsidR="009473E3" w:rsidRPr="007A54A6" w:rsidRDefault="009473E3" w:rsidP="009473E3">
            <w:pPr>
              <w:tabs>
                <w:tab w:val="left" w:pos="6315"/>
              </w:tabs>
              <w:jc w:val="left"/>
              <w:rPr>
                <w:rFonts w:cs="Times New Roman"/>
                <w:sz w:val="18"/>
                <w:szCs w:val="18"/>
                <w:lang w:val="en-GB"/>
              </w:rPr>
            </w:pPr>
          </w:p>
          <w:p w14:paraId="46C818E9" w14:textId="77777777" w:rsidR="009473E3" w:rsidRPr="007A54A6" w:rsidRDefault="009473E3" w:rsidP="009473E3">
            <w:pPr>
              <w:tabs>
                <w:tab w:val="left" w:pos="6315"/>
              </w:tabs>
              <w:jc w:val="left"/>
              <w:rPr>
                <w:rFonts w:cs="Times New Roman"/>
                <w:sz w:val="18"/>
                <w:szCs w:val="18"/>
                <w:lang w:val="en-GB"/>
              </w:rPr>
            </w:pPr>
          </w:p>
        </w:tc>
        <w:tc>
          <w:tcPr>
            <w:tcW w:w="1522" w:type="dxa"/>
          </w:tcPr>
          <w:p w14:paraId="057074D8"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 xml:space="preserve">Systematic review and Meta-analysis </w:t>
            </w:r>
          </w:p>
        </w:tc>
        <w:tc>
          <w:tcPr>
            <w:tcW w:w="1985" w:type="dxa"/>
          </w:tcPr>
          <w:p w14:paraId="463F3FE9"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 xml:space="preserve">5 studies (3 propensity-matched cohorts, 2 retrospective analysis (1 unpublished)). </w:t>
            </w:r>
          </w:p>
          <w:p w14:paraId="0383A564" w14:textId="77777777" w:rsidR="009473E3" w:rsidRPr="007A54A6" w:rsidRDefault="009473E3" w:rsidP="009473E3">
            <w:pPr>
              <w:tabs>
                <w:tab w:val="left" w:pos="6315"/>
              </w:tabs>
              <w:jc w:val="left"/>
              <w:rPr>
                <w:rFonts w:cs="Times New Roman"/>
                <w:sz w:val="18"/>
                <w:szCs w:val="18"/>
                <w:lang w:val="en-GB"/>
              </w:rPr>
            </w:pPr>
          </w:p>
          <w:p w14:paraId="6C6C9556"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Total n=149,967 (intravenous morphine group, n=22,072; no-morphine group, n=127,895)</w:t>
            </w:r>
          </w:p>
          <w:p w14:paraId="1CAA044C" w14:textId="77777777" w:rsidR="009473E3" w:rsidRPr="007A54A6" w:rsidRDefault="009473E3" w:rsidP="009473E3">
            <w:pPr>
              <w:tabs>
                <w:tab w:val="left" w:pos="6315"/>
              </w:tabs>
              <w:jc w:val="left"/>
              <w:rPr>
                <w:rFonts w:cs="Times New Roman"/>
                <w:sz w:val="18"/>
                <w:szCs w:val="18"/>
                <w:lang w:val="en-GB"/>
              </w:rPr>
            </w:pPr>
          </w:p>
          <w:p w14:paraId="41739B6B"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All studies provided the primary clinical endpoints, 4 studies provided secondary endpoints; 3 studies had follow-up durations from 30 days to 12 months</w:t>
            </w:r>
          </w:p>
          <w:p w14:paraId="0B1E4079" w14:textId="77777777" w:rsidR="009473E3" w:rsidRPr="007A54A6" w:rsidRDefault="009473E3" w:rsidP="009473E3">
            <w:pPr>
              <w:tabs>
                <w:tab w:val="left" w:pos="6315"/>
              </w:tabs>
              <w:jc w:val="left"/>
              <w:rPr>
                <w:rFonts w:cs="Times New Roman"/>
                <w:sz w:val="18"/>
                <w:szCs w:val="18"/>
                <w:lang w:val="en-GB"/>
              </w:rPr>
            </w:pPr>
          </w:p>
          <w:p w14:paraId="229C2B50"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Patients with AHF</w:t>
            </w:r>
          </w:p>
          <w:p w14:paraId="5C366F3B" w14:textId="77777777" w:rsidR="009473E3" w:rsidRPr="007A54A6" w:rsidRDefault="009473E3" w:rsidP="009473E3">
            <w:pPr>
              <w:tabs>
                <w:tab w:val="left" w:pos="6315"/>
              </w:tabs>
              <w:jc w:val="left"/>
              <w:rPr>
                <w:rFonts w:cs="Times New Roman"/>
                <w:sz w:val="18"/>
                <w:szCs w:val="18"/>
                <w:lang w:val="en-GB"/>
              </w:rPr>
            </w:pPr>
          </w:p>
        </w:tc>
        <w:tc>
          <w:tcPr>
            <w:tcW w:w="1843" w:type="dxa"/>
          </w:tcPr>
          <w:p w14:paraId="2F561C1A"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Intravenous morphine used in treatment group (dosage</w:t>
            </w:r>
            <w:r w:rsidRPr="007A54A6">
              <w:rPr>
                <w:rFonts w:eastAsia="CMSY10" w:cs="Times New Roman"/>
                <w:i/>
                <w:iCs/>
                <w:sz w:val="18"/>
                <w:szCs w:val="18"/>
                <w:lang w:val="en-GB"/>
              </w:rPr>
              <w:t>≥</w:t>
            </w:r>
            <w:r w:rsidRPr="007A54A6">
              <w:rPr>
                <w:rFonts w:cs="Times New Roman"/>
                <w:sz w:val="18"/>
                <w:szCs w:val="18"/>
                <w:lang w:val="en-GB"/>
              </w:rPr>
              <w:t xml:space="preserve">0.5 mg/kg) vs no morphine used in the control group. </w:t>
            </w:r>
          </w:p>
          <w:p w14:paraId="1580D9FB" w14:textId="77777777" w:rsidR="009473E3" w:rsidRPr="007A54A6" w:rsidRDefault="009473E3" w:rsidP="009473E3">
            <w:pPr>
              <w:autoSpaceDE w:val="0"/>
              <w:autoSpaceDN w:val="0"/>
              <w:adjustRightInd w:val="0"/>
              <w:jc w:val="left"/>
              <w:rPr>
                <w:rFonts w:cs="Times New Roman"/>
                <w:sz w:val="18"/>
                <w:szCs w:val="18"/>
                <w:lang w:val="en-GB"/>
              </w:rPr>
            </w:pPr>
          </w:p>
          <w:p w14:paraId="0B371F12" w14:textId="77777777" w:rsidR="009473E3" w:rsidRPr="007A54A6" w:rsidRDefault="009473E3" w:rsidP="009473E3">
            <w:pPr>
              <w:autoSpaceDE w:val="0"/>
              <w:autoSpaceDN w:val="0"/>
              <w:adjustRightInd w:val="0"/>
              <w:jc w:val="left"/>
              <w:rPr>
                <w:rFonts w:cs="Times New Roman"/>
                <w:sz w:val="18"/>
                <w:szCs w:val="18"/>
                <w:lang w:val="en-GB"/>
              </w:rPr>
            </w:pPr>
          </w:p>
        </w:tc>
        <w:tc>
          <w:tcPr>
            <w:tcW w:w="2976" w:type="dxa"/>
          </w:tcPr>
          <w:p w14:paraId="5CAFA172" w14:textId="77777777" w:rsidR="009473E3" w:rsidRPr="007A54A6" w:rsidRDefault="009473E3" w:rsidP="009473E3">
            <w:pPr>
              <w:autoSpaceDE w:val="0"/>
              <w:autoSpaceDN w:val="0"/>
              <w:adjustRightInd w:val="0"/>
              <w:jc w:val="left"/>
              <w:rPr>
                <w:rFonts w:cs="Times New Roman"/>
                <w:b/>
                <w:sz w:val="18"/>
                <w:szCs w:val="18"/>
                <w:lang w:val="en-GB"/>
              </w:rPr>
            </w:pPr>
            <w:r w:rsidRPr="007A54A6">
              <w:rPr>
                <w:rFonts w:cs="Times New Roman"/>
                <w:b/>
                <w:sz w:val="18"/>
                <w:szCs w:val="18"/>
                <w:lang w:val="en-GB"/>
              </w:rPr>
              <w:t>In-hospital mortality</w:t>
            </w:r>
          </w:p>
          <w:p w14:paraId="58D17D30" w14:textId="77777777" w:rsidR="009473E3" w:rsidRPr="007A54A6" w:rsidRDefault="009473E3" w:rsidP="009473E3">
            <w:pPr>
              <w:autoSpaceDE w:val="0"/>
              <w:autoSpaceDN w:val="0"/>
              <w:adjustRightInd w:val="0"/>
              <w:jc w:val="left"/>
              <w:rPr>
                <w:rFonts w:cs="Times New Roman"/>
                <w:b/>
                <w:sz w:val="18"/>
                <w:szCs w:val="18"/>
                <w:lang w:val="en-GB"/>
              </w:rPr>
            </w:pPr>
            <w:r w:rsidRPr="007A54A6">
              <w:rPr>
                <w:rFonts w:cs="Times New Roman"/>
                <w:sz w:val="18"/>
                <w:szCs w:val="18"/>
                <w:lang w:val="en-GB"/>
              </w:rPr>
              <w:t>OR = 2.14, 95% CI: 0.88–</w:t>
            </w:r>
          </w:p>
          <w:p w14:paraId="77BC6E0E"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 xml:space="preserve">5.23, </w:t>
            </w:r>
            <w:r w:rsidRPr="007A54A6">
              <w:rPr>
                <w:rFonts w:cs="Times New Roman"/>
                <w:i/>
                <w:iCs/>
                <w:sz w:val="18"/>
                <w:szCs w:val="18"/>
                <w:lang w:val="en-GB"/>
              </w:rPr>
              <w:t xml:space="preserve">p </w:t>
            </w:r>
            <w:r w:rsidRPr="007A54A6">
              <w:rPr>
                <w:rFonts w:cs="Times New Roman"/>
                <w:sz w:val="18"/>
                <w:szCs w:val="18"/>
                <w:lang w:val="en-GB"/>
              </w:rPr>
              <w:t xml:space="preserve">= 0.095, </w:t>
            </w:r>
            <w:r w:rsidRPr="007A54A6">
              <w:rPr>
                <w:rFonts w:cs="Times New Roman"/>
                <w:iCs/>
                <w:sz w:val="18"/>
                <w:szCs w:val="18"/>
                <w:lang w:val="en-GB"/>
              </w:rPr>
              <w:t>I</w:t>
            </w:r>
            <w:r w:rsidRPr="007A54A6">
              <w:rPr>
                <w:rFonts w:cs="Times New Roman"/>
                <w:iCs/>
                <w:sz w:val="18"/>
                <w:szCs w:val="18"/>
                <w:vertAlign w:val="superscript"/>
                <w:lang w:val="en-GB"/>
              </w:rPr>
              <w:t>2</w:t>
            </w:r>
            <w:r w:rsidRPr="007A54A6">
              <w:rPr>
                <w:rFonts w:cs="Times New Roman"/>
                <w:sz w:val="18"/>
                <w:szCs w:val="18"/>
                <w:lang w:val="en-GB"/>
              </w:rPr>
              <w:t xml:space="preserve"> = 97.1 %;</w:t>
            </w:r>
          </w:p>
          <w:p w14:paraId="12D70434"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Very low certainty of evidence</w:t>
            </w:r>
          </w:p>
          <w:p w14:paraId="5DC8EEC5" w14:textId="77777777" w:rsidR="009473E3" w:rsidRPr="007A54A6" w:rsidRDefault="009473E3" w:rsidP="009473E3">
            <w:pPr>
              <w:autoSpaceDE w:val="0"/>
              <w:autoSpaceDN w:val="0"/>
              <w:adjustRightInd w:val="0"/>
              <w:jc w:val="left"/>
              <w:rPr>
                <w:rFonts w:cs="Times New Roman"/>
                <w:sz w:val="18"/>
                <w:szCs w:val="18"/>
                <w:u w:val="single"/>
                <w:lang w:val="en-GB"/>
              </w:rPr>
            </w:pPr>
            <w:r w:rsidRPr="007A54A6">
              <w:rPr>
                <w:rFonts w:cs="Times New Roman"/>
                <w:sz w:val="18"/>
                <w:szCs w:val="18"/>
                <w:u w:val="single"/>
                <w:lang w:val="en-GB"/>
              </w:rPr>
              <w:t xml:space="preserve">Total group: </w:t>
            </w:r>
          </w:p>
          <w:p w14:paraId="007CD808"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2899/22072 in intervention group</w:t>
            </w:r>
          </w:p>
          <w:p w14:paraId="507863ED"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3180/127895 in control group.</w:t>
            </w:r>
          </w:p>
          <w:p w14:paraId="359E5DB5" w14:textId="77777777" w:rsidR="009473E3" w:rsidRPr="007A54A6" w:rsidRDefault="009473E3" w:rsidP="009473E3">
            <w:pPr>
              <w:autoSpaceDE w:val="0"/>
              <w:autoSpaceDN w:val="0"/>
              <w:adjustRightInd w:val="0"/>
              <w:jc w:val="left"/>
              <w:rPr>
                <w:rFonts w:cs="Times New Roman"/>
                <w:sz w:val="18"/>
                <w:szCs w:val="18"/>
                <w:u w:val="single"/>
                <w:lang w:val="en-GB"/>
              </w:rPr>
            </w:pPr>
          </w:p>
          <w:p w14:paraId="177DA932"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u w:val="single"/>
                <w:lang w:val="en-GB"/>
              </w:rPr>
              <w:t>Subgroup analysis in score matching studies</w:t>
            </w:r>
            <w:r w:rsidRPr="007A54A6">
              <w:rPr>
                <w:rFonts w:cs="Times New Roman"/>
                <w:sz w:val="18"/>
                <w:szCs w:val="18"/>
                <w:lang w:val="en-GB"/>
              </w:rPr>
              <w:t>:</w:t>
            </w:r>
          </w:p>
          <w:p w14:paraId="4AD09EBB"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178/1165 in intervention group</w:t>
            </w:r>
          </w:p>
          <w:p w14:paraId="40665548"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132/1165 in control group</w:t>
            </w:r>
          </w:p>
          <w:p w14:paraId="30E293D5"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(OR=1.41, 95% CI: 1.11–1.80, p =0.005, I</w:t>
            </w:r>
            <w:r w:rsidRPr="007A54A6">
              <w:rPr>
                <w:rFonts w:cs="Times New Roman"/>
                <w:sz w:val="18"/>
                <w:szCs w:val="18"/>
                <w:vertAlign w:val="superscript"/>
                <w:lang w:val="en-GB"/>
              </w:rPr>
              <w:t>2</w:t>
            </w:r>
            <w:r w:rsidRPr="007A54A6">
              <w:rPr>
                <w:rFonts w:cs="Times New Roman"/>
                <w:sz w:val="18"/>
                <w:szCs w:val="18"/>
                <w:lang w:val="en-GB"/>
              </w:rPr>
              <w:t xml:space="preserve"> = 0%)</w:t>
            </w:r>
          </w:p>
          <w:p w14:paraId="7F4E22B3" w14:textId="77777777" w:rsidR="009473E3" w:rsidRPr="007A54A6" w:rsidRDefault="009473E3" w:rsidP="009473E3">
            <w:pPr>
              <w:autoSpaceDE w:val="0"/>
              <w:autoSpaceDN w:val="0"/>
              <w:adjustRightInd w:val="0"/>
              <w:jc w:val="left"/>
              <w:rPr>
                <w:rFonts w:cs="Times New Roman"/>
                <w:sz w:val="18"/>
                <w:szCs w:val="18"/>
                <w:lang w:val="en-GB"/>
              </w:rPr>
            </w:pPr>
          </w:p>
          <w:p w14:paraId="73962270" w14:textId="77777777" w:rsidR="009473E3" w:rsidRPr="007A54A6" w:rsidRDefault="009473E3" w:rsidP="009473E3">
            <w:pPr>
              <w:autoSpaceDE w:val="0"/>
              <w:autoSpaceDN w:val="0"/>
              <w:adjustRightInd w:val="0"/>
              <w:jc w:val="left"/>
              <w:rPr>
                <w:rFonts w:cs="Times New Roman"/>
                <w:b/>
                <w:sz w:val="18"/>
                <w:szCs w:val="18"/>
                <w:lang w:val="en-GB"/>
              </w:rPr>
            </w:pPr>
            <w:r w:rsidRPr="007A54A6">
              <w:rPr>
                <w:rFonts w:cs="Times New Roman"/>
                <w:b/>
                <w:sz w:val="18"/>
                <w:szCs w:val="18"/>
                <w:lang w:val="en-GB"/>
              </w:rPr>
              <w:t>ICU Length of stay</w:t>
            </w:r>
          </w:p>
          <w:p w14:paraId="61B414CD"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Not reported</w:t>
            </w:r>
          </w:p>
          <w:p w14:paraId="548EEEE3" w14:textId="77777777" w:rsidR="009473E3" w:rsidRPr="007A54A6" w:rsidRDefault="009473E3" w:rsidP="009473E3">
            <w:pPr>
              <w:autoSpaceDE w:val="0"/>
              <w:autoSpaceDN w:val="0"/>
              <w:adjustRightInd w:val="0"/>
              <w:jc w:val="left"/>
              <w:rPr>
                <w:rFonts w:cs="Times New Roman"/>
                <w:sz w:val="18"/>
                <w:szCs w:val="18"/>
                <w:lang w:val="en-GB"/>
              </w:rPr>
            </w:pPr>
          </w:p>
          <w:p w14:paraId="0A6F6252" w14:textId="77777777" w:rsidR="009473E3" w:rsidRPr="007A54A6" w:rsidRDefault="009473E3" w:rsidP="009473E3">
            <w:pPr>
              <w:autoSpaceDE w:val="0"/>
              <w:autoSpaceDN w:val="0"/>
              <w:adjustRightInd w:val="0"/>
              <w:jc w:val="left"/>
              <w:rPr>
                <w:rFonts w:cs="Times New Roman"/>
                <w:b/>
                <w:sz w:val="18"/>
                <w:szCs w:val="18"/>
                <w:lang w:val="en-GB"/>
              </w:rPr>
            </w:pPr>
            <w:r w:rsidRPr="007A54A6">
              <w:rPr>
                <w:rFonts w:cs="Times New Roman"/>
                <w:b/>
                <w:sz w:val="18"/>
                <w:szCs w:val="18"/>
                <w:lang w:val="en-GB"/>
              </w:rPr>
              <w:t>Hospital Length of stay</w:t>
            </w:r>
          </w:p>
          <w:p w14:paraId="6E1B8DD2"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Not reported</w:t>
            </w:r>
          </w:p>
          <w:p w14:paraId="321CADAC" w14:textId="77777777" w:rsidR="009473E3" w:rsidRPr="007A54A6" w:rsidRDefault="009473E3" w:rsidP="009473E3">
            <w:pPr>
              <w:autoSpaceDE w:val="0"/>
              <w:autoSpaceDN w:val="0"/>
              <w:adjustRightInd w:val="0"/>
              <w:jc w:val="left"/>
              <w:rPr>
                <w:rFonts w:cs="Times New Roman"/>
                <w:color w:val="000000"/>
                <w:sz w:val="18"/>
                <w:szCs w:val="18"/>
                <w:lang w:val="en-GB"/>
              </w:rPr>
            </w:pPr>
          </w:p>
          <w:p w14:paraId="113F670B" w14:textId="77777777" w:rsidR="009473E3" w:rsidRPr="007A54A6" w:rsidRDefault="009473E3" w:rsidP="009473E3">
            <w:pPr>
              <w:autoSpaceDE w:val="0"/>
              <w:autoSpaceDN w:val="0"/>
              <w:adjustRightInd w:val="0"/>
              <w:jc w:val="left"/>
              <w:rPr>
                <w:rFonts w:cs="Times New Roman"/>
                <w:color w:val="000000"/>
                <w:sz w:val="18"/>
                <w:szCs w:val="18"/>
                <w:lang w:val="en-GB"/>
              </w:rPr>
            </w:pPr>
          </w:p>
        </w:tc>
        <w:tc>
          <w:tcPr>
            <w:tcW w:w="3055" w:type="dxa"/>
          </w:tcPr>
          <w:p w14:paraId="4860D661"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All included studies represented a low risk of bias in selective outcome reporting and outcome assessment. The scores of NOS for study quality assessment of included studies</w:t>
            </w:r>
            <w:r w:rsidRPr="007A54A6">
              <w:rPr>
                <w:rFonts w:cs="Times New Roman"/>
                <w:color w:val="000000"/>
                <w:sz w:val="18"/>
                <w:szCs w:val="18"/>
                <w:lang w:val="en-GB"/>
              </w:rPr>
              <w:t xml:space="preserve"> ranged from 7 to 9. However, the funnel plot asymmetry for in-hospital mortality and invasive mechanical ventilation indicated publication bias. Between-study heterogeneity</w:t>
            </w:r>
          </w:p>
          <w:p w14:paraId="460D28B8" w14:textId="77777777" w:rsidR="009473E3" w:rsidRPr="007A54A6" w:rsidRDefault="009473E3" w:rsidP="009473E3">
            <w:pPr>
              <w:autoSpaceDE w:val="0"/>
              <w:autoSpaceDN w:val="0"/>
              <w:adjustRightInd w:val="0"/>
              <w:jc w:val="left"/>
              <w:rPr>
                <w:rFonts w:cs="Times New Roman"/>
                <w:color w:val="000000"/>
                <w:sz w:val="18"/>
                <w:szCs w:val="18"/>
                <w:lang w:val="en-GB"/>
              </w:rPr>
            </w:pPr>
            <w:r w:rsidRPr="007A54A6">
              <w:rPr>
                <w:rFonts w:cs="Times New Roman"/>
                <w:color w:val="000000"/>
                <w:sz w:val="18"/>
                <w:szCs w:val="18"/>
                <w:lang w:val="en-GB"/>
              </w:rPr>
              <w:t xml:space="preserve">in in-hospital mortality was </w:t>
            </w:r>
            <w:r w:rsidRPr="007A54A6">
              <w:rPr>
                <w:rFonts w:cs="Times New Roman"/>
                <w:i/>
                <w:iCs/>
                <w:color w:val="000000"/>
                <w:sz w:val="18"/>
                <w:szCs w:val="18"/>
                <w:lang w:val="en-GB"/>
              </w:rPr>
              <w:t>I</w:t>
            </w:r>
            <w:r w:rsidRPr="007A54A6">
              <w:rPr>
                <w:rFonts w:cs="Times New Roman"/>
                <w:color w:val="000000"/>
                <w:sz w:val="18"/>
                <w:szCs w:val="18"/>
                <w:lang w:val="en-GB"/>
              </w:rPr>
              <w:t xml:space="preserve">2 = 97.1%. Accordingly, subgroup analyses including score-matching studies only were conducted, for which in-hospital mortality was </w:t>
            </w:r>
            <w:r w:rsidRPr="007A54A6">
              <w:rPr>
                <w:rFonts w:cs="Times New Roman"/>
                <w:i/>
                <w:iCs/>
                <w:color w:val="000000"/>
                <w:sz w:val="18"/>
                <w:szCs w:val="18"/>
                <w:lang w:val="en-GB"/>
              </w:rPr>
              <w:t>I</w:t>
            </w:r>
            <w:r w:rsidRPr="007A54A6">
              <w:rPr>
                <w:rFonts w:cs="Times New Roman"/>
                <w:color w:val="000000"/>
                <w:sz w:val="18"/>
                <w:szCs w:val="18"/>
                <w:lang w:val="en-GB"/>
              </w:rPr>
              <w:t>2 = 0%, suggesting low heterogeneity.</w:t>
            </w:r>
          </w:p>
        </w:tc>
      </w:tr>
      <w:tr w:rsidR="009473E3" w:rsidRPr="007A54A6" w14:paraId="141BC865" w14:textId="77777777" w:rsidTr="00FA185E">
        <w:tc>
          <w:tcPr>
            <w:tcW w:w="3009" w:type="dxa"/>
          </w:tcPr>
          <w:p w14:paraId="09897A6E"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Gao D, David C, Rosa MM, Costa J, Pinto F, Caldeira D. The Risk of Mortality Associated With Opioid With Acute Heart Failure: Systematic Review and Meta-analysis. J Cardiovasc Pharmacol Volume 77, Number 2, February 2021</w:t>
            </w:r>
          </w:p>
        </w:tc>
        <w:tc>
          <w:tcPr>
            <w:tcW w:w="1522" w:type="dxa"/>
          </w:tcPr>
          <w:p w14:paraId="7A2A75AC"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 xml:space="preserve">Systematic Review and Meta-analysis </w:t>
            </w:r>
          </w:p>
        </w:tc>
        <w:tc>
          <w:tcPr>
            <w:tcW w:w="1985" w:type="dxa"/>
          </w:tcPr>
          <w:p w14:paraId="49F142A8"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6 studies (observational retrospective studies)</w:t>
            </w:r>
          </w:p>
          <w:p w14:paraId="47970969" w14:textId="77777777" w:rsidR="009473E3" w:rsidRPr="007A54A6" w:rsidRDefault="009473E3" w:rsidP="009473E3">
            <w:pPr>
              <w:tabs>
                <w:tab w:val="left" w:pos="6315"/>
              </w:tabs>
              <w:jc w:val="left"/>
              <w:rPr>
                <w:rFonts w:cs="Times New Roman"/>
                <w:sz w:val="18"/>
                <w:szCs w:val="18"/>
                <w:lang w:val="en-GB"/>
              </w:rPr>
            </w:pPr>
          </w:p>
          <w:p w14:paraId="0850EDF2"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Total n=151735</w:t>
            </w:r>
          </w:p>
          <w:p w14:paraId="23C50680" w14:textId="77777777" w:rsidR="009473E3" w:rsidRPr="007A54A6" w:rsidRDefault="009473E3" w:rsidP="009473E3">
            <w:pPr>
              <w:tabs>
                <w:tab w:val="left" w:pos="6315"/>
              </w:tabs>
              <w:jc w:val="left"/>
              <w:rPr>
                <w:rFonts w:cs="Times New Roman"/>
                <w:sz w:val="18"/>
                <w:szCs w:val="18"/>
                <w:lang w:val="en-GB"/>
              </w:rPr>
            </w:pPr>
          </w:p>
          <w:p w14:paraId="58972F12"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Patients with AHF defined as acute signs/or symptoms of low cardiac output and/or congestion, either de novo or as a heart failure exacerbation, or as reported by investigators irrespective of the details reported.</w:t>
            </w:r>
          </w:p>
        </w:tc>
        <w:tc>
          <w:tcPr>
            <w:tcW w:w="1843" w:type="dxa"/>
          </w:tcPr>
          <w:p w14:paraId="3AF5A5D3"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Treatment: IV morphine</w:t>
            </w:r>
          </w:p>
          <w:p w14:paraId="7CE752C9" w14:textId="77777777" w:rsidR="009473E3" w:rsidRPr="007A54A6" w:rsidRDefault="009473E3" w:rsidP="009473E3">
            <w:pPr>
              <w:tabs>
                <w:tab w:val="left" w:pos="6315"/>
              </w:tabs>
              <w:jc w:val="left"/>
              <w:rPr>
                <w:rFonts w:cs="Times New Roman"/>
                <w:sz w:val="18"/>
                <w:szCs w:val="18"/>
                <w:lang w:val="en-GB"/>
              </w:rPr>
            </w:pPr>
          </w:p>
          <w:p w14:paraId="515FDFA1"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 xml:space="preserve">Control: Standard of care was not stated. </w:t>
            </w:r>
          </w:p>
        </w:tc>
        <w:tc>
          <w:tcPr>
            <w:tcW w:w="2976" w:type="dxa"/>
          </w:tcPr>
          <w:p w14:paraId="66131201" w14:textId="77777777" w:rsidR="009473E3" w:rsidRPr="007A54A6" w:rsidRDefault="009473E3" w:rsidP="009473E3">
            <w:pPr>
              <w:autoSpaceDE w:val="0"/>
              <w:autoSpaceDN w:val="0"/>
              <w:adjustRightInd w:val="0"/>
              <w:jc w:val="left"/>
              <w:rPr>
                <w:rFonts w:cs="Times New Roman"/>
                <w:b/>
                <w:sz w:val="18"/>
                <w:szCs w:val="18"/>
                <w:lang w:val="en-GB"/>
              </w:rPr>
            </w:pPr>
            <w:r w:rsidRPr="007A54A6">
              <w:rPr>
                <w:rFonts w:cs="Times New Roman"/>
                <w:b/>
                <w:sz w:val="18"/>
                <w:szCs w:val="18"/>
                <w:lang w:val="en-GB"/>
              </w:rPr>
              <w:t>In-hospital mortality</w:t>
            </w:r>
          </w:p>
          <w:p w14:paraId="04A6AD7F"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OR 1.78; 95% CI 1.01–3.13. very low certainty of Evidence, 151 735 participants, 6 studies</w:t>
            </w:r>
          </w:p>
          <w:p w14:paraId="095AA1A7"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Sensitivity analysis (OR 1.46; 95% CI 1.19–1.79; I</w:t>
            </w:r>
            <w:r w:rsidRPr="007A54A6">
              <w:rPr>
                <w:rFonts w:cs="Times New Roman"/>
                <w:sz w:val="18"/>
                <w:szCs w:val="18"/>
                <w:vertAlign w:val="superscript"/>
                <w:lang w:val="en-GB"/>
              </w:rPr>
              <w:t>2</w:t>
            </w:r>
            <w:r w:rsidRPr="007A54A6">
              <w:rPr>
                <w:rFonts w:cs="Times New Roman"/>
                <w:sz w:val="18"/>
                <w:szCs w:val="18"/>
                <w:lang w:val="en-GB"/>
              </w:rPr>
              <w:t xml:space="preserve">= 0%. </w:t>
            </w:r>
          </w:p>
          <w:p w14:paraId="74F84634"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Total n=151735</w:t>
            </w:r>
          </w:p>
          <w:p w14:paraId="73AA1E1E"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Intervention n=22649</w:t>
            </w:r>
          </w:p>
          <w:p w14:paraId="60524E05"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Control n=129086</w:t>
            </w:r>
          </w:p>
          <w:p w14:paraId="50881006" w14:textId="77777777" w:rsidR="009473E3" w:rsidRPr="007A54A6" w:rsidRDefault="009473E3" w:rsidP="009473E3">
            <w:pPr>
              <w:autoSpaceDE w:val="0"/>
              <w:autoSpaceDN w:val="0"/>
              <w:adjustRightInd w:val="0"/>
              <w:jc w:val="left"/>
              <w:rPr>
                <w:rFonts w:cs="Times New Roman"/>
                <w:b/>
                <w:bCs/>
                <w:sz w:val="18"/>
                <w:szCs w:val="18"/>
                <w:lang w:val="en-GB"/>
              </w:rPr>
            </w:pPr>
            <w:r w:rsidRPr="007A54A6">
              <w:rPr>
                <w:rFonts w:cs="Times New Roman"/>
                <w:b/>
                <w:bCs/>
                <w:sz w:val="18"/>
                <w:szCs w:val="18"/>
                <w:lang w:val="en-GB"/>
              </w:rPr>
              <w:t>30-day mortality</w:t>
            </w:r>
          </w:p>
          <w:p w14:paraId="0EDB99D6"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 xml:space="preserve">OR 1.56; 95% CI 1.14–2.15 </w:t>
            </w:r>
          </w:p>
          <w:p w14:paraId="19A9708D"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Very low certainty of evidence, 986 participants, 6 studies</w:t>
            </w:r>
          </w:p>
          <w:p w14:paraId="144F817B"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Total n=986</w:t>
            </w:r>
          </w:p>
          <w:p w14:paraId="4926FE43"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Intervention n=493</w:t>
            </w:r>
          </w:p>
          <w:p w14:paraId="77F51B1D"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Control n=493</w:t>
            </w:r>
          </w:p>
          <w:p w14:paraId="111E3261" w14:textId="77777777" w:rsidR="009473E3" w:rsidRPr="007A54A6" w:rsidRDefault="009473E3" w:rsidP="009473E3">
            <w:pPr>
              <w:autoSpaceDE w:val="0"/>
              <w:autoSpaceDN w:val="0"/>
              <w:adjustRightInd w:val="0"/>
              <w:jc w:val="left"/>
              <w:rPr>
                <w:rFonts w:cs="Times New Roman"/>
                <w:b/>
                <w:bCs/>
                <w:sz w:val="18"/>
                <w:szCs w:val="18"/>
                <w:lang w:val="en-GB"/>
              </w:rPr>
            </w:pPr>
            <w:r w:rsidRPr="007A54A6">
              <w:rPr>
                <w:rFonts w:cs="Times New Roman"/>
                <w:b/>
                <w:bCs/>
                <w:sz w:val="18"/>
                <w:szCs w:val="18"/>
                <w:lang w:val="en-GB"/>
              </w:rPr>
              <w:t>ICU length of stay</w:t>
            </w:r>
          </w:p>
          <w:p w14:paraId="4E7F7D0B"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No reported</w:t>
            </w:r>
          </w:p>
          <w:p w14:paraId="0BECE59E" w14:textId="77777777" w:rsidR="009473E3" w:rsidRPr="007A54A6" w:rsidRDefault="009473E3" w:rsidP="009473E3">
            <w:pPr>
              <w:autoSpaceDE w:val="0"/>
              <w:autoSpaceDN w:val="0"/>
              <w:adjustRightInd w:val="0"/>
              <w:jc w:val="left"/>
              <w:rPr>
                <w:rFonts w:cs="Times New Roman"/>
                <w:b/>
                <w:bCs/>
                <w:sz w:val="18"/>
                <w:szCs w:val="18"/>
                <w:lang w:val="en-GB"/>
              </w:rPr>
            </w:pPr>
            <w:r w:rsidRPr="007A54A6">
              <w:rPr>
                <w:rFonts w:cs="Times New Roman"/>
                <w:b/>
                <w:bCs/>
                <w:sz w:val="18"/>
                <w:szCs w:val="18"/>
                <w:lang w:val="en-GB"/>
              </w:rPr>
              <w:t>Hospital length of stay</w:t>
            </w:r>
          </w:p>
          <w:p w14:paraId="1A3190FA"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bCs/>
                <w:sz w:val="18"/>
                <w:szCs w:val="18"/>
                <w:lang w:val="en-GB"/>
              </w:rPr>
              <w:t>Not reported</w:t>
            </w:r>
          </w:p>
          <w:p w14:paraId="7A939198" w14:textId="77777777" w:rsidR="009473E3" w:rsidRPr="007A54A6" w:rsidRDefault="009473E3" w:rsidP="009473E3">
            <w:pPr>
              <w:autoSpaceDE w:val="0"/>
              <w:autoSpaceDN w:val="0"/>
              <w:adjustRightInd w:val="0"/>
              <w:jc w:val="left"/>
              <w:rPr>
                <w:rFonts w:cs="Times New Roman"/>
                <w:sz w:val="18"/>
                <w:szCs w:val="18"/>
                <w:lang w:val="en-GB"/>
              </w:rPr>
            </w:pPr>
          </w:p>
        </w:tc>
        <w:tc>
          <w:tcPr>
            <w:tcW w:w="3055" w:type="dxa"/>
          </w:tcPr>
          <w:p w14:paraId="0A457F11"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Opioids seem to be associated with a higher risk of in-hospital mortality; however, the true effect may be substantially different from the estimated</w:t>
            </w:r>
          </w:p>
          <w:p w14:paraId="2728529E"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effect.</w:t>
            </w:r>
          </w:p>
          <w:p w14:paraId="50F64E04"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Opioids seem to be associated with a higher risk of 30-d mortality; however, the true effect may be substantially different from the estimated effect.</w:t>
            </w:r>
          </w:p>
        </w:tc>
      </w:tr>
      <w:tr w:rsidR="009473E3" w:rsidRPr="007A54A6" w14:paraId="69753186" w14:textId="77777777" w:rsidTr="00FA185E">
        <w:tc>
          <w:tcPr>
            <w:tcW w:w="3009" w:type="dxa"/>
          </w:tcPr>
          <w:p w14:paraId="08E39579" w14:textId="77777777" w:rsidR="009473E3" w:rsidRPr="007A54A6" w:rsidRDefault="009473E3" w:rsidP="009473E3">
            <w:pPr>
              <w:autoSpaceDE w:val="0"/>
              <w:autoSpaceDN w:val="0"/>
              <w:adjustRightInd w:val="0"/>
              <w:jc w:val="left"/>
              <w:rPr>
                <w:rFonts w:cs="Times New Roman"/>
                <w:color w:val="000000"/>
                <w:sz w:val="18"/>
                <w:szCs w:val="18"/>
                <w:lang w:val="en-GB"/>
              </w:rPr>
            </w:pPr>
            <w:r w:rsidRPr="007A54A6">
              <w:rPr>
                <w:rFonts w:cs="Times New Roman"/>
                <w:sz w:val="18"/>
                <w:szCs w:val="18"/>
                <w:lang w:val="en-GB"/>
              </w:rPr>
              <w:t xml:space="preserve">Gil V, </w:t>
            </w:r>
            <w:r w:rsidRPr="007A54A6">
              <w:rPr>
                <w:rFonts w:cs="Times New Roman"/>
                <w:color w:val="131413"/>
                <w:sz w:val="18"/>
                <w:szCs w:val="18"/>
                <w:lang w:val="en-GB"/>
              </w:rPr>
              <w:t xml:space="preserve">Domínguez—Rodríguez A, Masip J, Peacock WF, Miró O. Morphine Use in the Treatment of Acute Cardiogenic Pulmonary Edema and its Effects on Patient Outcome: A Systematic Review. Current Heart Failure Reports </w:t>
            </w:r>
            <w:r w:rsidRPr="007A54A6">
              <w:rPr>
                <w:rFonts w:cs="Times New Roman"/>
                <w:color w:val="000000"/>
                <w:sz w:val="18"/>
                <w:szCs w:val="18"/>
                <w:lang w:val="en-GB"/>
              </w:rPr>
              <w:t>(2019) 16:81–88</w:t>
            </w:r>
          </w:p>
          <w:p w14:paraId="1DEA0113" w14:textId="77777777" w:rsidR="009473E3" w:rsidRPr="007A54A6" w:rsidRDefault="009473E3" w:rsidP="009473E3">
            <w:pPr>
              <w:tabs>
                <w:tab w:val="left" w:pos="6315"/>
              </w:tabs>
              <w:jc w:val="left"/>
              <w:rPr>
                <w:rFonts w:cs="Times New Roman"/>
                <w:sz w:val="18"/>
                <w:szCs w:val="18"/>
                <w:lang w:val="en-GB"/>
              </w:rPr>
            </w:pPr>
            <w:hyperlink r:id="rId4" w:history="1">
              <w:r w:rsidRPr="007A54A6">
                <w:rPr>
                  <w:rStyle w:val="Hyperlink"/>
                  <w:rFonts w:cs="Times New Roman"/>
                  <w:sz w:val="18"/>
                  <w:szCs w:val="18"/>
                  <w:lang w:val="en-GB"/>
                </w:rPr>
                <w:t>https://doi.org/10.1007/s11897-019-00427-0</w:t>
              </w:r>
            </w:hyperlink>
            <w:r w:rsidRPr="007A54A6">
              <w:rPr>
                <w:rFonts w:cs="Times New Roman"/>
                <w:color w:val="000000"/>
                <w:sz w:val="18"/>
                <w:szCs w:val="18"/>
                <w:lang w:val="en-GB"/>
              </w:rPr>
              <w:t xml:space="preserve"> </w:t>
            </w:r>
          </w:p>
        </w:tc>
        <w:tc>
          <w:tcPr>
            <w:tcW w:w="1522" w:type="dxa"/>
          </w:tcPr>
          <w:p w14:paraId="3537FFA2"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Systematic Review (7 studies)</w:t>
            </w:r>
          </w:p>
        </w:tc>
        <w:tc>
          <w:tcPr>
            <w:tcW w:w="1985" w:type="dxa"/>
          </w:tcPr>
          <w:p w14:paraId="4056B980"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1 randomized controlled trial</w:t>
            </w:r>
          </w:p>
          <w:p w14:paraId="5A17408F"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1 non-randomized controlled trial</w:t>
            </w:r>
          </w:p>
          <w:p w14:paraId="49149EB7"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5 observational studies</w:t>
            </w:r>
          </w:p>
          <w:p w14:paraId="3719BA7B" w14:textId="77777777" w:rsidR="009473E3" w:rsidRPr="007A54A6" w:rsidRDefault="009473E3" w:rsidP="009473E3">
            <w:pPr>
              <w:tabs>
                <w:tab w:val="left" w:pos="6315"/>
              </w:tabs>
              <w:jc w:val="left"/>
              <w:rPr>
                <w:rFonts w:cs="Times New Roman"/>
                <w:sz w:val="18"/>
                <w:szCs w:val="18"/>
                <w:lang w:val="en-GB"/>
              </w:rPr>
            </w:pPr>
          </w:p>
          <w:p w14:paraId="7113DF04"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Total n=150639</w:t>
            </w:r>
          </w:p>
          <w:p w14:paraId="225F9098"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Intervention n=22080</w:t>
            </w:r>
          </w:p>
          <w:p w14:paraId="473ADFAD"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Control n=128559</w:t>
            </w:r>
          </w:p>
          <w:p w14:paraId="38A3BC20" w14:textId="77777777" w:rsidR="009473E3" w:rsidRPr="007A54A6" w:rsidRDefault="009473E3" w:rsidP="009473E3">
            <w:pPr>
              <w:tabs>
                <w:tab w:val="left" w:pos="6315"/>
              </w:tabs>
              <w:jc w:val="left"/>
              <w:rPr>
                <w:rFonts w:cs="Times New Roman"/>
                <w:sz w:val="18"/>
                <w:szCs w:val="18"/>
                <w:lang w:val="en-GB"/>
              </w:rPr>
            </w:pPr>
          </w:p>
          <w:p w14:paraId="7C74EE04"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Unable to determine total number of males and females as not all studies provide this information</w:t>
            </w:r>
          </w:p>
        </w:tc>
        <w:tc>
          <w:tcPr>
            <w:tcW w:w="1843" w:type="dxa"/>
          </w:tcPr>
          <w:p w14:paraId="2CDBF9DA"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Treatment:</w:t>
            </w:r>
          </w:p>
          <w:p w14:paraId="0E0CF757"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Morphine with or without other drugs</w:t>
            </w:r>
          </w:p>
          <w:p w14:paraId="22798199" w14:textId="77777777" w:rsidR="009473E3" w:rsidRPr="007A54A6" w:rsidRDefault="009473E3" w:rsidP="009473E3">
            <w:pPr>
              <w:autoSpaceDE w:val="0"/>
              <w:autoSpaceDN w:val="0"/>
              <w:adjustRightInd w:val="0"/>
              <w:jc w:val="left"/>
              <w:rPr>
                <w:rFonts w:cs="Times New Roman"/>
                <w:sz w:val="18"/>
                <w:szCs w:val="18"/>
                <w:lang w:val="en-GB"/>
              </w:rPr>
            </w:pPr>
          </w:p>
          <w:p w14:paraId="2A6D9EE1"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Control:</w:t>
            </w:r>
          </w:p>
          <w:p w14:paraId="4A74DE7A"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Other drugs without morphine, but the drugs were not stated.</w:t>
            </w:r>
          </w:p>
        </w:tc>
        <w:tc>
          <w:tcPr>
            <w:tcW w:w="2976" w:type="dxa"/>
          </w:tcPr>
          <w:p w14:paraId="0087C5C4"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All studies with the exception of Sachetti et al. evaluated mortality in the patients.</w:t>
            </w:r>
          </w:p>
          <w:p w14:paraId="73BAA2B4" w14:textId="77777777" w:rsidR="009473E3" w:rsidRPr="007A54A6" w:rsidRDefault="009473E3" w:rsidP="009473E3">
            <w:pPr>
              <w:autoSpaceDE w:val="0"/>
              <w:autoSpaceDN w:val="0"/>
              <w:adjustRightInd w:val="0"/>
              <w:jc w:val="left"/>
              <w:rPr>
                <w:rFonts w:cs="Times New Roman"/>
                <w:sz w:val="18"/>
                <w:szCs w:val="18"/>
                <w:lang w:val="en-GB"/>
              </w:rPr>
            </w:pPr>
            <w:r w:rsidRPr="007A54A6">
              <w:rPr>
                <w:rFonts w:cs="Times New Roman"/>
                <w:sz w:val="18"/>
                <w:szCs w:val="18"/>
                <w:lang w:val="en-GB"/>
              </w:rPr>
              <w:t>The conclusion from the review was that administration of morphine to patients with acute pulmonary oedema could lead to worse outcomes in the patients ranging from increased length of hospital stay to death</w:t>
            </w:r>
          </w:p>
        </w:tc>
        <w:tc>
          <w:tcPr>
            <w:tcW w:w="3055" w:type="dxa"/>
          </w:tcPr>
          <w:p w14:paraId="5A00BD90"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A meta-analysis not performed but a narrative review of each study was done</w:t>
            </w:r>
          </w:p>
        </w:tc>
      </w:tr>
      <w:tr w:rsidR="009473E3" w:rsidRPr="007A54A6" w14:paraId="251B5321" w14:textId="77777777" w:rsidTr="00FA185E">
        <w:tc>
          <w:tcPr>
            <w:tcW w:w="3009" w:type="dxa"/>
          </w:tcPr>
          <w:p w14:paraId="4FF9D751"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Zhang D, Lai W, Liu X, Shen Y,</w:t>
            </w:r>
          </w:p>
          <w:p w14:paraId="3EC61F02"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Hong K. The safety of morphine in patients with acute heart</w:t>
            </w:r>
          </w:p>
          <w:p w14:paraId="51A06EBC"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failure: A systematic review and meta-analysis. Clin Cardiol.</w:t>
            </w:r>
          </w:p>
          <w:p w14:paraId="12C5086D"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 xml:space="preserve">2021;44(9):1216-1224. </w:t>
            </w:r>
            <w:hyperlink r:id="rId5" w:history="1">
              <w:r w:rsidRPr="007A54A6">
                <w:rPr>
                  <w:rStyle w:val="Hyperlink"/>
                  <w:rFonts w:cs="Times New Roman"/>
                  <w:sz w:val="18"/>
                  <w:szCs w:val="18"/>
                  <w:lang w:val="en-GB"/>
                </w:rPr>
                <w:t>https://doi.org/10.1002/clc.23691</w:t>
              </w:r>
            </w:hyperlink>
          </w:p>
          <w:p w14:paraId="2BE1072E" w14:textId="77777777" w:rsidR="009473E3" w:rsidRPr="007A54A6" w:rsidRDefault="009473E3" w:rsidP="009473E3">
            <w:pPr>
              <w:tabs>
                <w:tab w:val="left" w:pos="6315"/>
              </w:tabs>
              <w:jc w:val="left"/>
              <w:rPr>
                <w:rFonts w:cs="Times New Roman"/>
                <w:sz w:val="18"/>
                <w:szCs w:val="18"/>
                <w:lang w:val="en-GB"/>
              </w:rPr>
            </w:pPr>
          </w:p>
        </w:tc>
        <w:tc>
          <w:tcPr>
            <w:tcW w:w="1522" w:type="dxa"/>
          </w:tcPr>
          <w:p w14:paraId="72DD316C" w14:textId="77777777" w:rsidR="009473E3" w:rsidRPr="007A54A6" w:rsidRDefault="009473E3" w:rsidP="009473E3">
            <w:pPr>
              <w:tabs>
                <w:tab w:val="left" w:pos="6315"/>
              </w:tabs>
              <w:jc w:val="left"/>
              <w:rPr>
                <w:rFonts w:cs="Times New Roman"/>
                <w:sz w:val="18"/>
                <w:szCs w:val="18"/>
                <w:lang w:val="en-GB"/>
              </w:rPr>
            </w:pPr>
            <w:r w:rsidRPr="007A54A6">
              <w:rPr>
                <w:rFonts w:cs="Times New Roman"/>
                <w:sz w:val="18"/>
                <w:szCs w:val="18"/>
                <w:lang w:val="en-GB"/>
              </w:rPr>
              <w:t>Systematic review and meta-analysis</w:t>
            </w:r>
          </w:p>
        </w:tc>
        <w:tc>
          <w:tcPr>
            <w:tcW w:w="1985" w:type="dxa"/>
          </w:tcPr>
          <w:p w14:paraId="2ABDE18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Seven studies (all retrospective case-control studies)</w:t>
            </w:r>
          </w:p>
          <w:p w14:paraId="518234C9"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0B2FF211"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Total n=172226</w:t>
            </w:r>
          </w:p>
          <w:p w14:paraId="496630FF"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Morphine group n=22967</w:t>
            </w:r>
          </w:p>
          <w:p w14:paraId="707270A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Control group n=149259</w:t>
            </w:r>
          </w:p>
          <w:p w14:paraId="71591547"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019237D0"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Mean age  range from 73 to 81 years</w:t>
            </w:r>
          </w:p>
          <w:p w14:paraId="6173D325"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33780F34"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Sample size range from 181 to 147 362.</w:t>
            </w:r>
          </w:p>
        </w:tc>
        <w:tc>
          <w:tcPr>
            <w:tcW w:w="1843" w:type="dxa"/>
          </w:tcPr>
          <w:p w14:paraId="1FEC1E40"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Treatment</w:t>
            </w:r>
          </w:p>
          <w:p w14:paraId="4051475B"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Morphine and intravenous morphine.</w:t>
            </w:r>
          </w:p>
          <w:p w14:paraId="092B3A30"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 xml:space="preserve">Dosage not stated </w:t>
            </w:r>
          </w:p>
          <w:p w14:paraId="5A640BE4"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4B291C78"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Control treatment was not stated.</w:t>
            </w:r>
          </w:p>
        </w:tc>
        <w:tc>
          <w:tcPr>
            <w:tcW w:w="2976" w:type="dxa"/>
          </w:tcPr>
          <w:p w14:paraId="0335FDFD"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In-hospital mortality</w:t>
            </w:r>
          </w:p>
          <w:p w14:paraId="495D96F2"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 xml:space="preserve">Five studies </w:t>
            </w:r>
          </w:p>
          <w:p w14:paraId="2674990F"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Total n=170993</w:t>
            </w:r>
          </w:p>
          <w:p w14:paraId="6220A871"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Morphine n=22338</w:t>
            </w:r>
          </w:p>
          <w:p w14:paraId="19EAE8A5"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Control n= 148655</w:t>
            </w:r>
          </w:p>
          <w:p w14:paraId="63EBC380"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(OR: 1.94; 95% CI 0.93 to 4.03; p = 0.08, I</w:t>
            </w:r>
            <w:r w:rsidRPr="007A54A6">
              <w:rPr>
                <w:rFonts w:cs="Times New Roman"/>
                <w:color w:val="131413"/>
                <w:sz w:val="18"/>
                <w:szCs w:val="18"/>
                <w:vertAlign w:val="superscript"/>
                <w:lang w:val="en-GB"/>
              </w:rPr>
              <w:t xml:space="preserve">2 </w:t>
            </w:r>
            <w:r w:rsidRPr="007A54A6">
              <w:rPr>
                <w:rFonts w:cs="Times New Roman"/>
                <w:color w:val="131413"/>
                <w:sz w:val="18"/>
                <w:szCs w:val="18"/>
                <w:lang w:val="en-GB"/>
              </w:rPr>
              <w:t>= 96%)</w:t>
            </w:r>
          </w:p>
          <w:p w14:paraId="66B8033A"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7-day and 30-day all-cause mortality</w:t>
            </w:r>
          </w:p>
          <w:p w14:paraId="3C60C055"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Three studies included</w:t>
            </w:r>
          </w:p>
          <w:p w14:paraId="66BF44CF"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Total n=</w:t>
            </w:r>
            <w:r w:rsidRPr="007A54A6">
              <w:rPr>
                <w:rFonts w:cs="Times New Roman"/>
                <w:sz w:val="18"/>
                <w:szCs w:val="18"/>
                <w:lang w:val="en-GB"/>
              </w:rPr>
              <w:t xml:space="preserve"> </w:t>
            </w:r>
            <w:r w:rsidRPr="007A54A6">
              <w:rPr>
                <w:rFonts w:cs="Times New Roman"/>
                <w:color w:val="131413"/>
                <w:sz w:val="18"/>
                <w:szCs w:val="18"/>
                <w:lang w:val="en-GB"/>
              </w:rPr>
              <w:t>9904</w:t>
            </w:r>
          </w:p>
          <w:p w14:paraId="52BFA16C"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Morphine n=</w:t>
            </w:r>
            <w:r w:rsidRPr="007A54A6">
              <w:rPr>
                <w:rFonts w:cs="Times New Roman"/>
                <w:sz w:val="18"/>
                <w:szCs w:val="18"/>
                <w:lang w:val="en-GB"/>
              </w:rPr>
              <w:t xml:space="preserve"> </w:t>
            </w:r>
            <w:r w:rsidRPr="007A54A6">
              <w:rPr>
                <w:rFonts w:cs="Times New Roman"/>
                <w:color w:val="131413"/>
                <w:sz w:val="18"/>
                <w:szCs w:val="18"/>
                <w:lang w:val="en-GB"/>
              </w:rPr>
              <w:t>1175</w:t>
            </w:r>
          </w:p>
          <w:p w14:paraId="1CA09F7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Control n=8729</w:t>
            </w:r>
          </w:p>
          <w:p w14:paraId="5912CCBB"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For 7-day all-cause mortality</w:t>
            </w:r>
          </w:p>
          <w:p w14:paraId="414511B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(OR: 1.69; 95% CI 0.89 to 3.22; p = 0.11, I</w:t>
            </w:r>
            <w:r w:rsidRPr="007A54A6">
              <w:rPr>
                <w:rFonts w:cs="Times New Roman"/>
                <w:color w:val="131413"/>
                <w:sz w:val="18"/>
                <w:szCs w:val="18"/>
                <w:vertAlign w:val="superscript"/>
                <w:lang w:val="en-GB"/>
              </w:rPr>
              <w:t>2</w:t>
            </w:r>
            <w:r w:rsidRPr="007A54A6">
              <w:rPr>
                <w:rFonts w:cs="Times New Roman"/>
                <w:color w:val="131413"/>
                <w:sz w:val="18"/>
                <w:szCs w:val="18"/>
                <w:lang w:val="en-GB"/>
              </w:rPr>
              <w:t xml:space="preserve"> = 61%)</w:t>
            </w:r>
          </w:p>
          <w:p w14:paraId="11C5E6B6"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For 30-day all-cause mortality</w:t>
            </w:r>
          </w:p>
          <w:p w14:paraId="70309B4C"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OR: 1.59; 95% CI 1.16 to 2.17; p = 0.004, I</w:t>
            </w:r>
            <w:r w:rsidRPr="007A54A6">
              <w:rPr>
                <w:rFonts w:cs="Times New Roman"/>
                <w:color w:val="131413"/>
                <w:sz w:val="18"/>
                <w:szCs w:val="18"/>
                <w:vertAlign w:val="superscript"/>
                <w:lang w:val="en-GB"/>
              </w:rPr>
              <w:t>2</w:t>
            </w:r>
            <w:r w:rsidRPr="007A54A6">
              <w:rPr>
                <w:rFonts w:cs="Times New Roman"/>
                <w:color w:val="131413"/>
                <w:sz w:val="18"/>
                <w:szCs w:val="18"/>
                <w:lang w:val="en-GB"/>
              </w:rPr>
              <w:t xml:space="preserve"> = 0%</w:t>
            </w:r>
          </w:p>
          <w:p w14:paraId="13C2A1E2"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SAE</w:t>
            </w:r>
          </w:p>
          <w:p w14:paraId="2CC9048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Risk of invasive mechanical ventilation</w:t>
            </w:r>
          </w:p>
          <w:p w14:paraId="36BFE6C5"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4 studies</w:t>
            </w:r>
          </w:p>
          <w:p w14:paraId="7B04D5BA"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Total n=167847</w:t>
            </w:r>
          </w:p>
          <w:p w14:paraId="03882953"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Morphine n=22047</w:t>
            </w:r>
          </w:p>
          <w:p w14:paraId="19A6063C"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Control n=  145800</w:t>
            </w:r>
          </w:p>
          <w:p w14:paraId="1149DE4D"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OR 2.72; 95% CI 1.09 to 6.80; p = 0.03, I</w:t>
            </w:r>
            <w:r w:rsidRPr="007A54A6">
              <w:rPr>
                <w:rFonts w:cs="Times New Roman"/>
                <w:color w:val="131413"/>
                <w:sz w:val="18"/>
                <w:szCs w:val="18"/>
                <w:vertAlign w:val="superscript"/>
                <w:lang w:val="en-GB"/>
              </w:rPr>
              <w:t>2</w:t>
            </w:r>
            <w:r w:rsidRPr="007A54A6">
              <w:rPr>
                <w:rFonts w:cs="Times New Roman"/>
                <w:color w:val="131413"/>
                <w:sz w:val="18"/>
                <w:szCs w:val="18"/>
                <w:lang w:val="en-GB"/>
              </w:rPr>
              <w:t xml:space="preserve"> = 93%</w:t>
            </w:r>
          </w:p>
          <w:p w14:paraId="59E1F3C8"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ICU length of stay</w:t>
            </w:r>
          </w:p>
          <w:p w14:paraId="4C522841"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Not reported</w:t>
            </w:r>
          </w:p>
          <w:p w14:paraId="06DF3556" w14:textId="77777777" w:rsidR="009473E3" w:rsidRPr="007A54A6" w:rsidRDefault="009473E3" w:rsidP="009473E3">
            <w:pPr>
              <w:autoSpaceDE w:val="0"/>
              <w:autoSpaceDN w:val="0"/>
              <w:adjustRightInd w:val="0"/>
              <w:jc w:val="left"/>
              <w:rPr>
                <w:rFonts w:cs="Times New Roman"/>
                <w:b/>
                <w:color w:val="131413"/>
                <w:sz w:val="18"/>
                <w:szCs w:val="18"/>
                <w:lang w:val="en-GB"/>
              </w:rPr>
            </w:pPr>
            <w:r w:rsidRPr="007A54A6">
              <w:rPr>
                <w:rFonts w:cs="Times New Roman"/>
                <w:b/>
                <w:color w:val="131413"/>
                <w:sz w:val="18"/>
                <w:szCs w:val="18"/>
                <w:lang w:val="en-GB"/>
              </w:rPr>
              <w:t>Hospital length of stay</w:t>
            </w:r>
          </w:p>
          <w:p w14:paraId="3C0DD10D"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Not reported</w:t>
            </w:r>
          </w:p>
        </w:tc>
        <w:tc>
          <w:tcPr>
            <w:tcW w:w="3055" w:type="dxa"/>
          </w:tcPr>
          <w:p w14:paraId="7919AB06"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Publication bias could not be ascertained as the number of included studies was less than 10</w:t>
            </w:r>
          </w:p>
          <w:p w14:paraId="68C2F412"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1A1A5026"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The Newcastle-Ottawa Scale (NOS) for observational studies was used to assess the quality of the studies based on selection of the population, the comparability of the study, and the assessment of the outcome.</w:t>
            </w:r>
          </w:p>
          <w:p w14:paraId="7E819413"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The study scored an average of 6.43</w:t>
            </w:r>
          </w:p>
          <w:p w14:paraId="4C1A87AD"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30D3CB8B"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For the in-hospital mortality, risk of invasive mechanism  and 7-day all-cause mortality outcomes the results showed significant heterogeneity</w:t>
            </w:r>
          </w:p>
          <w:p w14:paraId="48346937" w14:textId="77777777" w:rsidR="009473E3" w:rsidRPr="007A54A6" w:rsidRDefault="009473E3" w:rsidP="009473E3">
            <w:pPr>
              <w:autoSpaceDE w:val="0"/>
              <w:autoSpaceDN w:val="0"/>
              <w:adjustRightInd w:val="0"/>
              <w:jc w:val="left"/>
              <w:rPr>
                <w:rFonts w:cs="Times New Roman"/>
                <w:color w:val="131413"/>
                <w:sz w:val="18"/>
                <w:szCs w:val="18"/>
                <w:lang w:val="en-GB"/>
              </w:rPr>
            </w:pPr>
            <w:r w:rsidRPr="007A54A6">
              <w:rPr>
                <w:rFonts w:cs="Times New Roman"/>
                <w:color w:val="131413"/>
                <w:sz w:val="18"/>
                <w:szCs w:val="18"/>
                <w:lang w:val="en-GB"/>
              </w:rPr>
              <w:t>There was no heterogeneity for the 30-day all-cause mortality outcome</w:t>
            </w:r>
          </w:p>
          <w:p w14:paraId="1DB53508" w14:textId="77777777" w:rsidR="009473E3" w:rsidRPr="007A54A6" w:rsidRDefault="009473E3" w:rsidP="009473E3">
            <w:pPr>
              <w:autoSpaceDE w:val="0"/>
              <w:autoSpaceDN w:val="0"/>
              <w:adjustRightInd w:val="0"/>
              <w:jc w:val="left"/>
              <w:rPr>
                <w:rFonts w:cs="Times New Roman"/>
                <w:color w:val="131413"/>
                <w:sz w:val="18"/>
                <w:szCs w:val="18"/>
                <w:lang w:val="en-GB"/>
              </w:rPr>
            </w:pPr>
          </w:p>
          <w:p w14:paraId="4BC02369" w14:textId="77777777" w:rsidR="009473E3" w:rsidRPr="007A54A6" w:rsidRDefault="009473E3" w:rsidP="009473E3">
            <w:pPr>
              <w:autoSpaceDE w:val="0"/>
              <w:autoSpaceDN w:val="0"/>
              <w:adjustRightInd w:val="0"/>
              <w:jc w:val="left"/>
              <w:rPr>
                <w:rFonts w:cs="Times New Roman"/>
                <w:color w:val="131413"/>
                <w:sz w:val="18"/>
                <w:szCs w:val="18"/>
                <w:lang w:val="en-GB"/>
              </w:rPr>
            </w:pPr>
          </w:p>
        </w:tc>
      </w:tr>
    </w:tbl>
    <w:p w14:paraId="2450E69E" w14:textId="77777777" w:rsidR="009473E3" w:rsidRPr="007A54A6" w:rsidRDefault="009473E3" w:rsidP="009473E3">
      <w:pPr>
        <w:tabs>
          <w:tab w:val="left" w:pos="6315"/>
        </w:tabs>
        <w:jc w:val="left"/>
        <w:rPr>
          <w:rFonts w:cs="Times New Roman"/>
          <w:sz w:val="20"/>
          <w:szCs w:val="20"/>
          <w:lang w:val="en-GB"/>
        </w:rPr>
      </w:pPr>
    </w:p>
    <w:p w14:paraId="4EABF5C4" w14:textId="77777777" w:rsidR="009473E3" w:rsidRPr="007A54A6" w:rsidRDefault="009473E3" w:rsidP="009473E3">
      <w:pPr>
        <w:jc w:val="left"/>
        <w:rPr>
          <w:rFonts w:cs="Times New Roman"/>
          <w:lang w:val="en-GB"/>
        </w:rPr>
      </w:pPr>
    </w:p>
    <w:p w14:paraId="36004D26" w14:textId="77777777" w:rsidR="009473E3" w:rsidRPr="007A54A6" w:rsidRDefault="009473E3" w:rsidP="009473E3">
      <w:pPr>
        <w:pStyle w:val="Heading2"/>
        <w:jc w:val="left"/>
        <w:rPr>
          <w:rFonts w:ascii="Times New Roman" w:hAnsi="Times New Roman" w:cs="Times New Roman"/>
          <w:lang w:val="en-GB"/>
        </w:rPr>
      </w:pPr>
      <w:r w:rsidRPr="007A54A6">
        <w:rPr>
          <w:rFonts w:ascii="Times New Roman" w:hAnsi="Times New Roman" w:cs="Times New Roman"/>
          <w:lang w:val="en-GB"/>
        </w:rPr>
        <w:t xml:space="preserve">Appendix 3: Characteristics of excluded studies </w:t>
      </w:r>
    </w:p>
    <w:tbl>
      <w:tblPr>
        <w:tblStyle w:val="TableGrid"/>
        <w:tblW w:w="5000" w:type="pct"/>
        <w:tblLook w:val="04A0" w:firstRow="1" w:lastRow="0" w:firstColumn="1" w:lastColumn="0" w:noHBand="0" w:noVBand="1"/>
      </w:tblPr>
      <w:tblGrid>
        <w:gridCol w:w="6717"/>
        <w:gridCol w:w="1060"/>
        <w:gridCol w:w="1239"/>
      </w:tblGrid>
      <w:tr w:rsidR="009473E3" w:rsidRPr="007A54A6" w14:paraId="36F4A5C6" w14:textId="77777777" w:rsidTr="00FA185E">
        <w:tc>
          <w:tcPr>
            <w:tcW w:w="3725" w:type="pct"/>
            <w:shd w:val="clear" w:color="auto" w:fill="D9D9D9" w:themeFill="background1" w:themeFillShade="D9"/>
          </w:tcPr>
          <w:p w14:paraId="449C88B1" w14:textId="77777777" w:rsidR="009473E3" w:rsidRPr="007A54A6" w:rsidRDefault="009473E3" w:rsidP="009473E3">
            <w:pPr>
              <w:tabs>
                <w:tab w:val="left" w:pos="6315"/>
              </w:tabs>
              <w:jc w:val="left"/>
              <w:rPr>
                <w:rFonts w:cs="Times New Roman"/>
                <w:b/>
                <w:spacing w:val="-4"/>
                <w:sz w:val="18"/>
                <w:szCs w:val="18"/>
                <w:lang w:val="en-GB"/>
              </w:rPr>
            </w:pPr>
            <w:r w:rsidRPr="007A54A6">
              <w:rPr>
                <w:rFonts w:cs="Times New Roman"/>
                <w:b/>
                <w:spacing w:val="-4"/>
                <w:sz w:val="18"/>
                <w:szCs w:val="18"/>
                <w:lang w:val="en-GB"/>
              </w:rPr>
              <w:t>Citation</w:t>
            </w:r>
          </w:p>
        </w:tc>
        <w:tc>
          <w:tcPr>
            <w:tcW w:w="588" w:type="pct"/>
            <w:shd w:val="clear" w:color="auto" w:fill="D9D9D9" w:themeFill="background1" w:themeFillShade="D9"/>
          </w:tcPr>
          <w:p w14:paraId="4434B8A1" w14:textId="77777777" w:rsidR="009473E3" w:rsidRPr="007A54A6" w:rsidRDefault="009473E3" w:rsidP="009473E3">
            <w:pPr>
              <w:tabs>
                <w:tab w:val="left" w:pos="6315"/>
              </w:tabs>
              <w:jc w:val="left"/>
              <w:rPr>
                <w:rFonts w:cs="Times New Roman"/>
                <w:b/>
                <w:spacing w:val="-4"/>
                <w:sz w:val="18"/>
                <w:szCs w:val="18"/>
                <w:lang w:val="en-GB"/>
              </w:rPr>
            </w:pPr>
            <w:r w:rsidRPr="007A54A6">
              <w:rPr>
                <w:rFonts w:cs="Times New Roman"/>
                <w:b/>
                <w:spacing w:val="-4"/>
                <w:sz w:val="18"/>
                <w:szCs w:val="18"/>
                <w:lang w:val="en-GB"/>
              </w:rPr>
              <w:t>Type or record</w:t>
            </w:r>
          </w:p>
        </w:tc>
        <w:tc>
          <w:tcPr>
            <w:tcW w:w="687" w:type="pct"/>
            <w:shd w:val="clear" w:color="auto" w:fill="D9D9D9" w:themeFill="background1" w:themeFillShade="D9"/>
          </w:tcPr>
          <w:p w14:paraId="359BD985" w14:textId="77777777" w:rsidR="009473E3" w:rsidRPr="007A54A6" w:rsidRDefault="009473E3" w:rsidP="009473E3">
            <w:pPr>
              <w:tabs>
                <w:tab w:val="left" w:pos="6315"/>
              </w:tabs>
              <w:jc w:val="left"/>
              <w:rPr>
                <w:rFonts w:cs="Times New Roman"/>
                <w:b/>
                <w:spacing w:val="-4"/>
                <w:sz w:val="18"/>
                <w:szCs w:val="18"/>
                <w:lang w:val="en-GB"/>
              </w:rPr>
            </w:pPr>
            <w:r w:rsidRPr="007A54A6">
              <w:rPr>
                <w:rFonts w:cs="Times New Roman"/>
                <w:b/>
                <w:spacing w:val="-4"/>
                <w:sz w:val="18"/>
                <w:szCs w:val="18"/>
                <w:lang w:val="en-GB"/>
              </w:rPr>
              <w:t>Reason for exclusion</w:t>
            </w:r>
          </w:p>
        </w:tc>
      </w:tr>
      <w:tr w:rsidR="009473E3" w:rsidRPr="007A54A6" w14:paraId="5C8473CA" w14:textId="77777777" w:rsidTr="00FA185E">
        <w:tc>
          <w:tcPr>
            <w:tcW w:w="3725" w:type="pct"/>
          </w:tcPr>
          <w:p w14:paraId="62886A54" w14:textId="77777777" w:rsidR="009473E3" w:rsidRPr="007A54A6" w:rsidRDefault="009473E3" w:rsidP="009473E3">
            <w:pPr>
              <w:pStyle w:val="Default"/>
              <w:rPr>
                <w:rFonts w:ascii="Times New Roman" w:hAnsi="Times New Roman" w:cs="Times New Roman"/>
                <w:spacing w:val="-4"/>
                <w:sz w:val="18"/>
                <w:szCs w:val="18"/>
                <w:lang w:val="en-GB"/>
              </w:rPr>
            </w:pPr>
            <w:r w:rsidRPr="007A54A6">
              <w:rPr>
                <w:rFonts w:ascii="Times New Roman" w:hAnsi="Times New Roman" w:cs="Times New Roman"/>
                <w:spacing w:val="-4"/>
                <w:sz w:val="18"/>
                <w:szCs w:val="18"/>
                <w:lang w:val="en-GB"/>
              </w:rPr>
              <w:t xml:space="preserve">Agewall S. </w:t>
            </w:r>
            <w:r w:rsidRPr="007A54A6">
              <w:rPr>
                <w:rFonts w:ascii="Times New Roman" w:hAnsi="Times New Roman" w:cs="Times New Roman"/>
                <w:i/>
                <w:iCs/>
                <w:spacing w:val="-4"/>
                <w:sz w:val="18"/>
                <w:szCs w:val="18"/>
                <w:lang w:val="en-GB"/>
              </w:rPr>
              <w:t>Morphine in acute heart failure</w:t>
            </w:r>
            <w:r w:rsidRPr="007A54A6">
              <w:rPr>
                <w:rFonts w:ascii="Times New Roman" w:hAnsi="Times New Roman" w:cs="Times New Roman"/>
                <w:spacing w:val="-4"/>
                <w:sz w:val="18"/>
                <w:szCs w:val="18"/>
                <w:lang w:val="en-GB"/>
              </w:rPr>
              <w:t xml:space="preserve">. </w:t>
            </w:r>
            <w:r w:rsidRPr="007A54A6">
              <w:rPr>
                <w:rStyle w:val="A0"/>
                <w:rFonts w:ascii="Times New Roman" w:hAnsi="Times New Roman" w:cs="Times New Roman"/>
                <w:spacing w:val="-4"/>
                <w:sz w:val="18"/>
                <w:szCs w:val="18"/>
                <w:lang w:val="en-GB"/>
              </w:rPr>
              <w:t>J Thorac Dis 2017;9(7):1851-1854.</w:t>
            </w:r>
          </w:p>
        </w:tc>
        <w:tc>
          <w:tcPr>
            <w:tcW w:w="588" w:type="pct"/>
          </w:tcPr>
          <w:p w14:paraId="26640AB5"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66FB94B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4F1E9555" w14:textId="77777777" w:rsidTr="00FA185E">
        <w:tc>
          <w:tcPr>
            <w:tcW w:w="3725" w:type="pct"/>
          </w:tcPr>
          <w:p w14:paraId="605AE146"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Berger PE, et al. </w:t>
            </w:r>
            <w:r w:rsidRPr="007A54A6">
              <w:rPr>
                <w:rFonts w:cs="Times New Roman"/>
                <w:i/>
                <w:iCs/>
                <w:spacing w:val="-4"/>
                <w:sz w:val="18"/>
                <w:szCs w:val="18"/>
                <w:lang w:val="en-GB"/>
              </w:rPr>
              <w:t>ARE narcotics harmful in the treatment of acute pulmonary edema? A critically appraised topic</w:t>
            </w:r>
            <w:r w:rsidRPr="007A54A6">
              <w:rPr>
                <w:rFonts w:cs="Times New Roman"/>
                <w:spacing w:val="-4"/>
                <w:sz w:val="18"/>
                <w:szCs w:val="18"/>
                <w:lang w:val="en-GB"/>
              </w:rPr>
              <w:t>. Scientific Abstracts (163). CJEM.JCMU 2010;12(3): 277.</w:t>
            </w:r>
          </w:p>
        </w:tc>
        <w:tc>
          <w:tcPr>
            <w:tcW w:w="588" w:type="pct"/>
          </w:tcPr>
          <w:p w14:paraId="198132EB"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Conference abstract</w:t>
            </w:r>
          </w:p>
        </w:tc>
        <w:tc>
          <w:tcPr>
            <w:tcW w:w="687" w:type="pct"/>
          </w:tcPr>
          <w:p w14:paraId="0C8B17D9"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31E61228" w14:textId="77777777" w:rsidTr="00FA185E">
        <w:tc>
          <w:tcPr>
            <w:tcW w:w="3725" w:type="pct"/>
          </w:tcPr>
          <w:p w14:paraId="6353ABE1"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Dominquez-Rodriquez A, , et al. Study Design and Rationale of </w:t>
            </w:r>
            <w:r w:rsidRPr="007A54A6">
              <w:rPr>
                <w:rFonts w:cs="Times New Roman"/>
                <w:i/>
                <w:iCs/>
                <w:spacing w:val="-4"/>
                <w:sz w:val="18"/>
                <w:szCs w:val="18"/>
                <w:lang w:val="en-GB"/>
              </w:rPr>
              <w:t>A”Multicenter, Open-labelled, Randomized Controlled Trial Comparing Midazolam Versus Morphine in Acute Pulmonary Edema”:</w:t>
            </w:r>
            <w:r w:rsidRPr="007A54A6">
              <w:rPr>
                <w:rFonts w:cs="Times New Roman"/>
                <w:spacing w:val="-4"/>
                <w:sz w:val="18"/>
                <w:szCs w:val="18"/>
                <w:lang w:val="en-GB"/>
              </w:rPr>
              <w:t xml:space="preserve"> MIMO Trial. </w:t>
            </w:r>
            <w:r w:rsidRPr="007A54A6">
              <w:rPr>
                <w:rFonts w:cs="Times New Roman"/>
                <w:color w:val="131413"/>
                <w:spacing w:val="-4"/>
                <w:sz w:val="18"/>
                <w:szCs w:val="18"/>
                <w:lang w:val="en-GB"/>
              </w:rPr>
              <w:t>Cardiovasc Drugs Ther 2017; 31:209-213</w:t>
            </w:r>
          </w:p>
        </w:tc>
        <w:tc>
          <w:tcPr>
            <w:tcW w:w="588" w:type="pct"/>
          </w:tcPr>
          <w:p w14:paraId="1BF5B3F4"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Protocol</w:t>
            </w:r>
          </w:p>
        </w:tc>
        <w:tc>
          <w:tcPr>
            <w:tcW w:w="687" w:type="pct"/>
          </w:tcPr>
          <w:p w14:paraId="3C05499E"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comparator</w:t>
            </w:r>
          </w:p>
        </w:tc>
      </w:tr>
      <w:tr w:rsidR="009473E3" w:rsidRPr="007A54A6" w14:paraId="55D34DA6" w14:textId="77777777" w:rsidTr="00FA185E">
        <w:tc>
          <w:tcPr>
            <w:tcW w:w="3725" w:type="pct"/>
          </w:tcPr>
          <w:p w14:paraId="6253679D" w14:textId="77777777" w:rsidR="009473E3" w:rsidRPr="007A54A6" w:rsidRDefault="009473E3" w:rsidP="009473E3">
            <w:pPr>
              <w:autoSpaceDE w:val="0"/>
              <w:autoSpaceDN w:val="0"/>
              <w:adjustRightInd w:val="0"/>
              <w:jc w:val="left"/>
              <w:rPr>
                <w:rFonts w:cs="Times New Roman"/>
                <w:spacing w:val="-4"/>
                <w:sz w:val="18"/>
                <w:szCs w:val="18"/>
                <w:lang w:val="en-GB"/>
              </w:rPr>
            </w:pPr>
            <w:r w:rsidRPr="007A54A6">
              <w:rPr>
                <w:rFonts w:cs="Times New Roman"/>
                <w:spacing w:val="-4"/>
                <w:sz w:val="18"/>
                <w:szCs w:val="18"/>
                <w:lang w:val="en-GB"/>
              </w:rPr>
              <w:t xml:space="preserve">Dominquez-Rodriquez A, et al. </w:t>
            </w:r>
            <w:r w:rsidRPr="007A54A6">
              <w:rPr>
                <w:rFonts w:cs="Times New Roman"/>
                <w:i/>
                <w:iCs/>
                <w:spacing w:val="-4"/>
                <w:sz w:val="18"/>
                <w:szCs w:val="18"/>
                <w:lang w:val="en-GB"/>
              </w:rPr>
              <w:t>Influence of morphine treatment on in-hospital mortality among patients with acute heart failure</w:t>
            </w:r>
            <w:r w:rsidRPr="007A54A6">
              <w:rPr>
                <w:rFonts w:cs="Times New Roman"/>
                <w:spacing w:val="-4"/>
                <w:sz w:val="18"/>
                <w:szCs w:val="18"/>
                <w:lang w:val="en-GB"/>
              </w:rPr>
              <w:t xml:space="preserve">. Med Intensiva 2017;41:382-384. </w:t>
            </w:r>
          </w:p>
        </w:tc>
        <w:tc>
          <w:tcPr>
            <w:tcW w:w="588" w:type="pct"/>
          </w:tcPr>
          <w:p w14:paraId="34BADF22"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Letter </w:t>
            </w:r>
          </w:p>
        </w:tc>
        <w:tc>
          <w:tcPr>
            <w:tcW w:w="687" w:type="pct"/>
          </w:tcPr>
          <w:p w14:paraId="000EE0D0"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comparator </w:t>
            </w:r>
          </w:p>
        </w:tc>
      </w:tr>
      <w:tr w:rsidR="009473E3" w:rsidRPr="007A54A6" w14:paraId="78FB20EA" w14:textId="77777777" w:rsidTr="00FA185E">
        <w:tc>
          <w:tcPr>
            <w:tcW w:w="3725" w:type="pct"/>
          </w:tcPr>
          <w:p w14:paraId="2656BB17"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Ellingsrud C, et al </w:t>
            </w:r>
            <w:r w:rsidRPr="007A54A6">
              <w:rPr>
                <w:rFonts w:cs="Times New Roman"/>
                <w:i/>
                <w:iCs/>
                <w:spacing w:val="-4"/>
                <w:sz w:val="18"/>
                <w:szCs w:val="18"/>
                <w:lang w:val="en-GB"/>
              </w:rPr>
              <w:t>Morphine in the treatment of acute pulmonary edema</w:t>
            </w:r>
            <w:r w:rsidRPr="007A54A6">
              <w:rPr>
                <w:rFonts w:cs="Times New Roman"/>
                <w:spacing w:val="-4"/>
                <w:sz w:val="18"/>
                <w:szCs w:val="18"/>
                <w:lang w:val="en-GB"/>
              </w:rPr>
              <w:t>. Tidsskr Nor Legeforen 23-24, 2014; 134:2272-2275.</w:t>
            </w:r>
          </w:p>
        </w:tc>
        <w:tc>
          <w:tcPr>
            <w:tcW w:w="588" w:type="pct"/>
          </w:tcPr>
          <w:p w14:paraId="6854240A"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7EF786CB"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4359EA4B" w14:textId="77777777" w:rsidTr="00FA185E">
        <w:tc>
          <w:tcPr>
            <w:tcW w:w="3725" w:type="pct"/>
          </w:tcPr>
          <w:p w14:paraId="552AA4EC"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Graham CA, et al. </w:t>
            </w:r>
            <w:r w:rsidRPr="007A54A6">
              <w:rPr>
                <w:rFonts w:cs="Times New Roman"/>
                <w:i/>
                <w:iCs/>
                <w:spacing w:val="-4"/>
                <w:sz w:val="18"/>
                <w:szCs w:val="18"/>
                <w:lang w:val="en-GB"/>
              </w:rPr>
              <w:t>Morphine should be abandoned as a treatment for acute cardiogenic pulmonary oedema</w:t>
            </w:r>
            <w:r w:rsidRPr="007A54A6">
              <w:rPr>
                <w:rFonts w:cs="Times New Roman"/>
                <w:spacing w:val="-4"/>
                <w:sz w:val="18"/>
                <w:szCs w:val="18"/>
                <w:lang w:val="en-GB"/>
              </w:rPr>
              <w:t>. Emergency Medicine Australasia 2009;21:160.</w:t>
            </w:r>
          </w:p>
        </w:tc>
        <w:tc>
          <w:tcPr>
            <w:tcW w:w="588" w:type="pct"/>
          </w:tcPr>
          <w:p w14:paraId="6005CB92"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Letter</w:t>
            </w:r>
          </w:p>
        </w:tc>
        <w:tc>
          <w:tcPr>
            <w:tcW w:w="687" w:type="pct"/>
          </w:tcPr>
          <w:p w14:paraId="595F981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292D3979" w14:textId="77777777" w:rsidTr="00FA185E">
        <w:tc>
          <w:tcPr>
            <w:tcW w:w="3725" w:type="pct"/>
          </w:tcPr>
          <w:p w14:paraId="6B7E0D78"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Hall M, et al. </w:t>
            </w:r>
            <w:r w:rsidRPr="007A54A6">
              <w:rPr>
                <w:rFonts w:cs="Times New Roman"/>
                <w:i/>
                <w:iCs/>
                <w:spacing w:val="-4"/>
                <w:sz w:val="18"/>
                <w:szCs w:val="18"/>
                <w:lang w:val="en-GB"/>
              </w:rPr>
              <w:t>Is Morphine indicated in acute pulmonary oedema</w:t>
            </w:r>
            <w:r w:rsidRPr="007A54A6">
              <w:rPr>
                <w:rFonts w:cs="Times New Roman"/>
                <w:spacing w:val="-4"/>
                <w:sz w:val="18"/>
                <w:szCs w:val="18"/>
                <w:lang w:val="en-GB"/>
              </w:rPr>
              <w:t>. Emerg Med J 2005; 22:391-392.</w:t>
            </w:r>
          </w:p>
        </w:tc>
        <w:tc>
          <w:tcPr>
            <w:tcW w:w="588" w:type="pct"/>
          </w:tcPr>
          <w:p w14:paraId="5DD7A6B5"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Letter</w:t>
            </w:r>
          </w:p>
        </w:tc>
        <w:tc>
          <w:tcPr>
            <w:tcW w:w="687" w:type="pct"/>
          </w:tcPr>
          <w:p w14:paraId="3523602C"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7BEE9608" w14:textId="77777777" w:rsidTr="00FA185E">
        <w:tc>
          <w:tcPr>
            <w:tcW w:w="3725" w:type="pct"/>
          </w:tcPr>
          <w:p w14:paraId="4702A75B" w14:textId="77777777" w:rsidR="009473E3" w:rsidRPr="007A54A6" w:rsidRDefault="009473E3" w:rsidP="009473E3">
            <w:pPr>
              <w:autoSpaceDE w:val="0"/>
              <w:autoSpaceDN w:val="0"/>
              <w:adjustRightInd w:val="0"/>
              <w:jc w:val="left"/>
              <w:rPr>
                <w:rFonts w:cs="Times New Roman"/>
                <w:spacing w:val="-4"/>
                <w:sz w:val="18"/>
                <w:szCs w:val="18"/>
                <w:lang w:val="en-GB"/>
              </w:rPr>
            </w:pPr>
            <w:r w:rsidRPr="007A54A6">
              <w:rPr>
                <w:rFonts w:cs="Times New Roman"/>
                <w:spacing w:val="-4"/>
                <w:sz w:val="18"/>
                <w:szCs w:val="18"/>
                <w:lang w:val="en-GB"/>
              </w:rPr>
              <w:t>Herlitz J, et al</w:t>
            </w:r>
            <w:r w:rsidRPr="007A54A6">
              <w:rPr>
                <w:rFonts w:cs="Times New Roman"/>
                <w:i/>
                <w:iCs/>
                <w:spacing w:val="-4"/>
                <w:sz w:val="18"/>
                <w:szCs w:val="18"/>
                <w:lang w:val="en-GB"/>
              </w:rPr>
              <w:t>. Is pre-hospital treatment of chest pain optimal in acute coronary syndrome? The relief of both pain and anxiety is needed</w:t>
            </w:r>
            <w:r w:rsidRPr="007A54A6">
              <w:rPr>
                <w:rFonts w:cs="Times New Roman"/>
                <w:spacing w:val="-4"/>
                <w:sz w:val="18"/>
                <w:szCs w:val="18"/>
                <w:lang w:val="en-GB"/>
              </w:rPr>
              <w:t>. International Journal of Cardiology 2011;(149): 147–151.</w:t>
            </w:r>
          </w:p>
        </w:tc>
        <w:tc>
          <w:tcPr>
            <w:tcW w:w="588" w:type="pct"/>
          </w:tcPr>
          <w:p w14:paraId="4BDB241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3103DAD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1046EFB9" w14:textId="77777777" w:rsidTr="00FA185E">
        <w:tc>
          <w:tcPr>
            <w:tcW w:w="3725" w:type="pct"/>
          </w:tcPr>
          <w:p w14:paraId="0AFEB8C1"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Holm M, et al. </w:t>
            </w:r>
            <w:r w:rsidRPr="007A54A6">
              <w:rPr>
                <w:rFonts w:cs="Times New Roman"/>
                <w:i/>
                <w:iCs/>
                <w:spacing w:val="-4"/>
                <w:sz w:val="18"/>
                <w:szCs w:val="18"/>
                <w:lang w:val="en-GB"/>
              </w:rPr>
              <w:t>The</w:t>
            </w:r>
            <w:r w:rsidRPr="007A54A6">
              <w:rPr>
                <w:rFonts w:cs="Times New Roman"/>
                <w:spacing w:val="-4"/>
                <w:sz w:val="18"/>
                <w:szCs w:val="18"/>
                <w:lang w:val="en-GB"/>
              </w:rPr>
              <w:t xml:space="preserve"> </w:t>
            </w:r>
            <w:r w:rsidRPr="007A54A6">
              <w:rPr>
                <w:rFonts w:cs="Times New Roman"/>
                <w:i/>
                <w:iCs/>
                <w:spacing w:val="-4"/>
                <w:sz w:val="18"/>
                <w:szCs w:val="18"/>
                <w:lang w:val="en-GB"/>
              </w:rPr>
              <w:t>Movement Trial</w:t>
            </w:r>
            <w:r w:rsidRPr="007A54A6">
              <w:rPr>
                <w:rFonts w:cs="Times New Roman"/>
                <w:spacing w:val="-4"/>
                <w:sz w:val="18"/>
                <w:szCs w:val="18"/>
                <w:lang w:val="en-GB"/>
              </w:rPr>
              <w:t>. J Am Heart Assoc. 2019;8:1-11.</w:t>
            </w:r>
          </w:p>
        </w:tc>
        <w:tc>
          <w:tcPr>
            <w:tcW w:w="588" w:type="pct"/>
          </w:tcPr>
          <w:p w14:paraId="690283BA"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20845894"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intervention </w:t>
            </w:r>
          </w:p>
        </w:tc>
      </w:tr>
      <w:tr w:rsidR="009473E3" w:rsidRPr="007A54A6" w14:paraId="46CFFF03" w14:textId="77777777" w:rsidTr="00FA185E">
        <w:tc>
          <w:tcPr>
            <w:tcW w:w="3725" w:type="pct"/>
          </w:tcPr>
          <w:p w14:paraId="0C674A67"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Johnson MJ, et al. </w:t>
            </w:r>
            <w:r w:rsidRPr="007A54A6">
              <w:rPr>
                <w:rFonts w:cs="Times New Roman"/>
                <w:i/>
                <w:iCs/>
                <w:spacing w:val="-4"/>
                <w:sz w:val="18"/>
                <w:szCs w:val="18"/>
                <w:lang w:val="en-GB"/>
              </w:rPr>
              <w:t>Morphine for the relief of breathlessness in patients with chronic heart failure – a pilot study</w:t>
            </w:r>
            <w:r w:rsidRPr="007A54A6">
              <w:rPr>
                <w:rFonts w:cs="Times New Roman"/>
                <w:spacing w:val="-4"/>
                <w:sz w:val="18"/>
                <w:szCs w:val="18"/>
                <w:lang w:val="en-GB"/>
              </w:rPr>
              <w:t>. The European Journal of Heart Failure 2002; (4):753–756.</w:t>
            </w:r>
          </w:p>
        </w:tc>
        <w:tc>
          <w:tcPr>
            <w:tcW w:w="588" w:type="pct"/>
          </w:tcPr>
          <w:p w14:paraId="719DFBC0"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54CFE6A4"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patient population </w:t>
            </w:r>
          </w:p>
        </w:tc>
      </w:tr>
      <w:tr w:rsidR="009473E3" w:rsidRPr="007A54A6" w14:paraId="0750FFC5" w14:textId="77777777" w:rsidTr="00FA185E">
        <w:tc>
          <w:tcPr>
            <w:tcW w:w="3725" w:type="pct"/>
          </w:tcPr>
          <w:p w14:paraId="34770356"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Johnson MJ, et al. </w:t>
            </w:r>
            <w:r w:rsidRPr="007A54A6">
              <w:rPr>
                <w:rFonts w:cs="Times New Roman"/>
                <w:i/>
                <w:iCs/>
                <w:spacing w:val="-4"/>
                <w:sz w:val="18"/>
                <w:szCs w:val="18"/>
                <w:lang w:val="en-GB"/>
              </w:rPr>
              <w:t>Oral modified release morphine for breathlessness in chronic heart failure: a randomized placebo-controlled trial</w:t>
            </w:r>
            <w:r w:rsidRPr="007A54A6">
              <w:rPr>
                <w:rFonts w:cs="Times New Roman"/>
                <w:spacing w:val="-4"/>
                <w:sz w:val="18"/>
                <w:szCs w:val="18"/>
                <w:lang w:val="en-GB"/>
              </w:rPr>
              <w:t xml:space="preserve">. ESC Heart Failure 2019: 6:1149-1160. </w:t>
            </w:r>
          </w:p>
        </w:tc>
        <w:tc>
          <w:tcPr>
            <w:tcW w:w="588" w:type="pct"/>
          </w:tcPr>
          <w:p w14:paraId="54C7CDA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1028C66D"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intervention </w:t>
            </w:r>
          </w:p>
        </w:tc>
      </w:tr>
      <w:tr w:rsidR="009473E3" w:rsidRPr="007A54A6" w14:paraId="2902F6BE" w14:textId="77777777" w:rsidTr="00FA185E">
        <w:tc>
          <w:tcPr>
            <w:tcW w:w="3725" w:type="pct"/>
          </w:tcPr>
          <w:p w14:paraId="4970D692"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Kubica J, et al. </w:t>
            </w:r>
            <w:r w:rsidRPr="007A54A6">
              <w:rPr>
                <w:rFonts w:cs="Times New Roman"/>
                <w:i/>
                <w:iCs/>
                <w:spacing w:val="-4"/>
                <w:sz w:val="18"/>
                <w:szCs w:val="18"/>
                <w:lang w:val="en-GB"/>
              </w:rPr>
              <w:t>Morphine delays and attenuates ticagrelor exposure and action in patients with myocardial infarction: the randomized, double-blind, placebo-controlled IMPRESSION trial</w:t>
            </w:r>
            <w:r w:rsidRPr="007A54A6">
              <w:rPr>
                <w:rFonts w:cs="Times New Roman"/>
                <w:spacing w:val="-4"/>
                <w:sz w:val="18"/>
                <w:szCs w:val="18"/>
                <w:lang w:val="en-GB"/>
              </w:rPr>
              <w:t>. European Heart Journal 2016; 37:245–252.</w:t>
            </w:r>
          </w:p>
        </w:tc>
        <w:tc>
          <w:tcPr>
            <w:tcW w:w="588" w:type="pct"/>
          </w:tcPr>
          <w:p w14:paraId="08E48D1D"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p w14:paraId="43063E7E" w14:textId="77777777" w:rsidR="009473E3" w:rsidRPr="007A54A6" w:rsidRDefault="009473E3" w:rsidP="009473E3">
            <w:pPr>
              <w:jc w:val="left"/>
              <w:rPr>
                <w:rFonts w:cs="Times New Roman"/>
                <w:spacing w:val="-4"/>
                <w:sz w:val="18"/>
                <w:szCs w:val="18"/>
                <w:lang w:val="en-GB"/>
              </w:rPr>
            </w:pPr>
          </w:p>
        </w:tc>
        <w:tc>
          <w:tcPr>
            <w:tcW w:w="687" w:type="pct"/>
          </w:tcPr>
          <w:p w14:paraId="6198410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patient population </w:t>
            </w:r>
          </w:p>
        </w:tc>
      </w:tr>
      <w:tr w:rsidR="009473E3" w:rsidRPr="007A54A6" w14:paraId="3A03E81A" w14:textId="77777777" w:rsidTr="00FA185E">
        <w:tc>
          <w:tcPr>
            <w:tcW w:w="3725" w:type="pct"/>
          </w:tcPr>
          <w:p w14:paraId="71C0AB04" w14:textId="77777777" w:rsidR="009473E3" w:rsidRPr="007A54A6" w:rsidRDefault="009473E3" w:rsidP="009473E3">
            <w:pPr>
              <w:jc w:val="left"/>
              <w:rPr>
                <w:rFonts w:cs="Times New Roman"/>
                <w:spacing w:val="-4"/>
                <w:sz w:val="18"/>
                <w:szCs w:val="18"/>
                <w:lang w:val="en-GB"/>
              </w:rPr>
            </w:pPr>
            <w:r w:rsidRPr="007A54A6">
              <w:rPr>
                <w:rFonts w:cs="Times New Roman"/>
                <w:spacing w:val="-4"/>
                <w:sz w:val="18"/>
                <w:szCs w:val="18"/>
                <w:lang w:val="en-GB"/>
              </w:rPr>
              <w:t xml:space="preserve">León-Delgado M, et al. </w:t>
            </w:r>
            <w:r w:rsidRPr="007A54A6">
              <w:rPr>
                <w:rFonts w:cs="Times New Roman"/>
                <w:i/>
                <w:iCs/>
                <w:spacing w:val="-4"/>
                <w:sz w:val="18"/>
                <w:szCs w:val="18"/>
                <w:lang w:val="en-GB"/>
              </w:rPr>
              <w:t>Opioids for the management of dyspnea in patients with heart failure: a systematic review of the literature</w:t>
            </w:r>
            <w:r w:rsidRPr="007A54A6">
              <w:rPr>
                <w:rFonts w:cs="Times New Roman"/>
                <w:spacing w:val="-4"/>
                <w:sz w:val="18"/>
                <w:szCs w:val="18"/>
                <w:lang w:val="en-GB"/>
              </w:rPr>
              <w:t>. Colombian Journal of Anesthesiology 2019; 47(1): 49-56</w:t>
            </w:r>
          </w:p>
        </w:tc>
        <w:tc>
          <w:tcPr>
            <w:tcW w:w="588" w:type="pct"/>
          </w:tcPr>
          <w:p w14:paraId="076DAA0C"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15214FED"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comparator</w:t>
            </w:r>
          </w:p>
        </w:tc>
      </w:tr>
      <w:tr w:rsidR="009473E3" w:rsidRPr="007A54A6" w14:paraId="1A0C329C" w14:textId="77777777" w:rsidTr="00FA185E">
        <w:tc>
          <w:tcPr>
            <w:tcW w:w="3725" w:type="pct"/>
          </w:tcPr>
          <w:p w14:paraId="42EBFF58"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Mattu A, et al. </w:t>
            </w:r>
            <w:r w:rsidRPr="007A54A6">
              <w:rPr>
                <w:rFonts w:cs="Times New Roman"/>
                <w:i/>
                <w:iCs/>
                <w:spacing w:val="-4"/>
                <w:sz w:val="18"/>
                <w:szCs w:val="18"/>
                <w:lang w:val="en-GB"/>
              </w:rPr>
              <w:t>Prehospital Management of Congestive Heart Failure</w:t>
            </w:r>
            <w:r w:rsidRPr="007A54A6">
              <w:rPr>
                <w:rFonts w:cs="Times New Roman"/>
                <w:spacing w:val="-4"/>
                <w:sz w:val="18"/>
                <w:szCs w:val="18"/>
                <w:lang w:val="en-GB"/>
              </w:rPr>
              <w:t>. Heart Failure Clin 5 2009; 19–24.</w:t>
            </w:r>
          </w:p>
        </w:tc>
        <w:tc>
          <w:tcPr>
            <w:tcW w:w="588" w:type="pct"/>
          </w:tcPr>
          <w:p w14:paraId="72AF9AE6"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55D651C7"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752F8AE9" w14:textId="77777777" w:rsidTr="00FA185E">
        <w:tc>
          <w:tcPr>
            <w:tcW w:w="3725" w:type="pct"/>
          </w:tcPr>
          <w:p w14:paraId="60FE530D"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Orso D, et al. </w:t>
            </w:r>
            <w:r w:rsidRPr="007A54A6">
              <w:rPr>
                <w:rFonts w:cs="Times New Roman"/>
                <w:i/>
                <w:iCs/>
                <w:spacing w:val="-4"/>
                <w:sz w:val="18"/>
                <w:szCs w:val="18"/>
                <w:lang w:val="en-GB"/>
              </w:rPr>
              <w:t>Is morphine safe in acute decompensated heart failure? A systematic review of the literature</w:t>
            </w:r>
            <w:r w:rsidRPr="007A54A6">
              <w:rPr>
                <w:rFonts w:cs="Times New Roman"/>
                <w:spacing w:val="-4"/>
                <w:sz w:val="18"/>
                <w:szCs w:val="18"/>
                <w:lang w:val="en-GB"/>
              </w:rPr>
              <w:t>. European Journal of Internal Medicine 2019; 69:e8–e10.</w:t>
            </w:r>
          </w:p>
        </w:tc>
        <w:tc>
          <w:tcPr>
            <w:tcW w:w="588" w:type="pct"/>
          </w:tcPr>
          <w:p w14:paraId="17C50566"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7C6CCE34"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2CA1302A" w14:textId="77777777" w:rsidTr="00FA185E">
        <w:tc>
          <w:tcPr>
            <w:tcW w:w="3725" w:type="pct"/>
          </w:tcPr>
          <w:p w14:paraId="3BF10DBF"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Oxberry SG, et al. </w:t>
            </w:r>
            <w:r w:rsidRPr="007A54A6">
              <w:rPr>
                <w:rFonts w:cs="Times New Roman"/>
                <w:i/>
                <w:iCs/>
                <w:spacing w:val="-4"/>
                <w:sz w:val="18"/>
                <w:szCs w:val="18"/>
                <w:lang w:val="en-GB"/>
              </w:rPr>
              <w:t>Short-term opioids for breathlessness in stable chronic heart failure: a randomized controlled trial</w:t>
            </w:r>
            <w:r w:rsidRPr="007A54A6">
              <w:rPr>
                <w:rFonts w:cs="Times New Roman"/>
                <w:spacing w:val="-4"/>
                <w:sz w:val="18"/>
                <w:szCs w:val="18"/>
                <w:lang w:val="en-GB"/>
              </w:rPr>
              <w:t>. European Journal of Heart Failure 2011;13:1006–1012.</w:t>
            </w:r>
          </w:p>
        </w:tc>
        <w:tc>
          <w:tcPr>
            <w:tcW w:w="588" w:type="pct"/>
          </w:tcPr>
          <w:p w14:paraId="29A93107"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5ACAAECF"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patient population</w:t>
            </w:r>
          </w:p>
        </w:tc>
      </w:tr>
      <w:tr w:rsidR="009473E3" w:rsidRPr="007A54A6" w14:paraId="54FE0D70" w14:textId="77777777" w:rsidTr="00FA185E">
        <w:tc>
          <w:tcPr>
            <w:tcW w:w="3725" w:type="pct"/>
          </w:tcPr>
          <w:p w14:paraId="3EC1837D" w14:textId="77777777" w:rsidR="009473E3" w:rsidRPr="007A54A6" w:rsidRDefault="009473E3" w:rsidP="009473E3">
            <w:pPr>
              <w:tabs>
                <w:tab w:val="left" w:pos="2490"/>
              </w:tabs>
              <w:jc w:val="left"/>
              <w:rPr>
                <w:rFonts w:cs="Times New Roman"/>
                <w:spacing w:val="-4"/>
                <w:sz w:val="18"/>
                <w:szCs w:val="18"/>
                <w:lang w:val="en-GB"/>
              </w:rPr>
            </w:pPr>
            <w:r w:rsidRPr="007A54A6">
              <w:rPr>
                <w:rFonts w:cs="Times New Roman"/>
                <w:spacing w:val="-4"/>
                <w:sz w:val="18"/>
                <w:szCs w:val="18"/>
                <w:lang w:val="en-GB"/>
              </w:rPr>
              <w:t xml:space="preserve">Oxberry SG, et al. </w:t>
            </w:r>
            <w:r w:rsidRPr="007A54A6">
              <w:rPr>
                <w:rFonts w:cs="Times New Roman"/>
                <w:i/>
                <w:iCs/>
                <w:spacing w:val="-4"/>
                <w:sz w:val="18"/>
                <w:szCs w:val="18"/>
                <w:lang w:val="en-GB"/>
              </w:rPr>
              <w:t>Minimally clinically important difference in chronic breathlessness: Every little helps</w:t>
            </w:r>
            <w:r w:rsidRPr="007A54A6">
              <w:rPr>
                <w:rFonts w:cs="Times New Roman"/>
                <w:spacing w:val="-4"/>
                <w:sz w:val="18"/>
                <w:szCs w:val="18"/>
                <w:lang w:val="en-GB"/>
              </w:rPr>
              <w:t>. American Heart Journal 2012; 164(2):229-235.</w:t>
            </w:r>
          </w:p>
        </w:tc>
        <w:tc>
          <w:tcPr>
            <w:tcW w:w="588" w:type="pct"/>
          </w:tcPr>
          <w:p w14:paraId="20DE3026"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06E9DE3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outcomes</w:t>
            </w:r>
          </w:p>
        </w:tc>
      </w:tr>
      <w:tr w:rsidR="009473E3" w:rsidRPr="007A54A6" w14:paraId="62F06287" w14:textId="77777777" w:rsidTr="00FA185E">
        <w:tc>
          <w:tcPr>
            <w:tcW w:w="3725" w:type="pct"/>
          </w:tcPr>
          <w:p w14:paraId="31566365"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Oxberry SG, et al. </w:t>
            </w:r>
            <w:r w:rsidRPr="007A54A6">
              <w:rPr>
                <w:rFonts w:cs="Times New Roman"/>
                <w:i/>
                <w:iCs/>
                <w:spacing w:val="-4"/>
                <w:sz w:val="18"/>
                <w:szCs w:val="18"/>
                <w:lang w:val="en-GB"/>
              </w:rPr>
              <w:t>Repeat Dose Opioids May Be Effective for Breathlessness in Chronic Heart Failure if Given for Long Enough</w:t>
            </w:r>
            <w:r w:rsidRPr="007A54A6">
              <w:rPr>
                <w:rFonts w:cs="Times New Roman"/>
                <w:spacing w:val="-4"/>
                <w:sz w:val="18"/>
                <w:szCs w:val="18"/>
                <w:lang w:val="en-GB"/>
              </w:rPr>
              <w:t xml:space="preserve">. Journal of Palliative Medicine 2013; 16(3): 250-255. </w:t>
            </w:r>
          </w:p>
        </w:tc>
        <w:tc>
          <w:tcPr>
            <w:tcW w:w="588" w:type="pct"/>
          </w:tcPr>
          <w:p w14:paraId="5A2FEE22"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7BCF8363"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intervention  </w:t>
            </w:r>
          </w:p>
        </w:tc>
      </w:tr>
      <w:tr w:rsidR="009473E3" w:rsidRPr="007A54A6" w14:paraId="3B7E959C" w14:textId="77777777" w:rsidTr="00FA185E">
        <w:tc>
          <w:tcPr>
            <w:tcW w:w="3725" w:type="pct"/>
          </w:tcPr>
          <w:p w14:paraId="3B00AEBC"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Poole-Wilson PA. </w:t>
            </w:r>
            <w:r w:rsidRPr="007A54A6">
              <w:rPr>
                <w:rFonts w:cs="Times New Roman"/>
                <w:i/>
                <w:iCs/>
                <w:spacing w:val="-4"/>
                <w:sz w:val="18"/>
                <w:szCs w:val="18"/>
                <w:lang w:val="en-GB"/>
              </w:rPr>
              <w:t>Treatment of Acute Heart Failure. Out with the Old, in With the New</w:t>
            </w:r>
            <w:r w:rsidRPr="007A54A6">
              <w:rPr>
                <w:rFonts w:cs="Times New Roman"/>
                <w:spacing w:val="-4"/>
                <w:sz w:val="18"/>
                <w:szCs w:val="18"/>
                <w:lang w:val="en-GB"/>
              </w:rPr>
              <w:t>. JAMA 2002; 287(12):1578-1580.</w:t>
            </w:r>
          </w:p>
        </w:tc>
        <w:tc>
          <w:tcPr>
            <w:tcW w:w="588" w:type="pct"/>
          </w:tcPr>
          <w:p w14:paraId="243C2609"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328BE28A"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Wrong study design </w:t>
            </w:r>
          </w:p>
        </w:tc>
      </w:tr>
      <w:tr w:rsidR="009473E3" w:rsidRPr="007A54A6" w14:paraId="73D70119" w14:textId="77777777" w:rsidTr="00FA185E">
        <w:tc>
          <w:tcPr>
            <w:tcW w:w="3725" w:type="pct"/>
          </w:tcPr>
          <w:p w14:paraId="023E5479"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Triposkiadis F, et al.</w:t>
            </w:r>
            <w:r w:rsidRPr="007A54A6">
              <w:rPr>
                <w:rFonts w:cs="Times New Roman"/>
                <w:i/>
                <w:iCs/>
                <w:spacing w:val="-4"/>
                <w:sz w:val="18"/>
                <w:szCs w:val="18"/>
                <w:lang w:val="en-GB"/>
              </w:rPr>
              <w:t xml:space="preserve"> Current drugs and medical treatment algorithms in the management of acute decompensated heart failure.</w:t>
            </w:r>
            <w:r w:rsidRPr="007A54A6">
              <w:rPr>
                <w:rFonts w:cs="Times New Roman"/>
                <w:spacing w:val="-4"/>
                <w:sz w:val="18"/>
                <w:szCs w:val="18"/>
                <w:lang w:val="en-GB"/>
              </w:rPr>
              <w:t xml:space="preserve"> Expert Opin Investig Drugs 2009; 18(6):695-707. </w:t>
            </w:r>
          </w:p>
        </w:tc>
        <w:tc>
          <w:tcPr>
            <w:tcW w:w="588" w:type="pct"/>
          </w:tcPr>
          <w:p w14:paraId="2C3B4E6B"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 xml:space="preserve">Journal article </w:t>
            </w:r>
          </w:p>
        </w:tc>
        <w:tc>
          <w:tcPr>
            <w:tcW w:w="687" w:type="pct"/>
          </w:tcPr>
          <w:p w14:paraId="7A3C3C02" w14:textId="77777777" w:rsidR="009473E3" w:rsidRPr="007A54A6" w:rsidRDefault="009473E3" w:rsidP="009473E3">
            <w:pPr>
              <w:tabs>
                <w:tab w:val="left" w:pos="6315"/>
              </w:tabs>
              <w:jc w:val="left"/>
              <w:rPr>
                <w:rFonts w:cs="Times New Roman"/>
                <w:spacing w:val="-4"/>
                <w:sz w:val="18"/>
                <w:szCs w:val="18"/>
                <w:lang w:val="en-GB"/>
              </w:rPr>
            </w:pPr>
            <w:r w:rsidRPr="007A54A6">
              <w:rPr>
                <w:rFonts w:cs="Times New Roman"/>
                <w:spacing w:val="-4"/>
                <w:sz w:val="18"/>
                <w:szCs w:val="18"/>
                <w:lang w:val="en-GB"/>
              </w:rPr>
              <w:t>Wrong study design</w:t>
            </w:r>
          </w:p>
        </w:tc>
      </w:tr>
      <w:tr w:rsidR="009473E3" w:rsidRPr="007A54A6" w14:paraId="587E9DC1" w14:textId="77777777" w:rsidTr="00FA185E">
        <w:trPr>
          <w:trHeight w:val="58"/>
        </w:trPr>
        <w:tc>
          <w:tcPr>
            <w:tcW w:w="3725" w:type="pct"/>
          </w:tcPr>
          <w:p w14:paraId="1A521D56" w14:textId="77777777" w:rsidR="009473E3" w:rsidRPr="007A54A6" w:rsidRDefault="009473E3" w:rsidP="009473E3">
            <w:pPr>
              <w:jc w:val="left"/>
              <w:rPr>
                <w:rFonts w:cs="Times New Roman"/>
                <w:spacing w:val="-4"/>
                <w:sz w:val="18"/>
                <w:szCs w:val="18"/>
                <w:lang w:val="en-GB"/>
              </w:rPr>
            </w:pPr>
            <w:r w:rsidRPr="007A54A6">
              <w:rPr>
                <w:rFonts w:cs="Times New Roman"/>
                <w:spacing w:val="-4"/>
                <w:sz w:val="18"/>
                <w:szCs w:val="18"/>
                <w:lang w:val="en-GB"/>
              </w:rPr>
              <w:t>Vicicevic Z. Is it necessary to use Morphine in acute pulmonary edema? Lijec Vjesn 2003; 125(47):1-2.</w:t>
            </w:r>
          </w:p>
        </w:tc>
        <w:tc>
          <w:tcPr>
            <w:tcW w:w="588" w:type="pct"/>
          </w:tcPr>
          <w:p w14:paraId="5B3C2C74" w14:textId="77777777" w:rsidR="009473E3" w:rsidRPr="007A54A6" w:rsidRDefault="009473E3" w:rsidP="009473E3">
            <w:pPr>
              <w:jc w:val="left"/>
              <w:rPr>
                <w:rFonts w:cs="Times New Roman"/>
                <w:spacing w:val="-4"/>
                <w:sz w:val="18"/>
                <w:szCs w:val="18"/>
                <w:lang w:val="en-GB"/>
              </w:rPr>
            </w:pPr>
            <w:r w:rsidRPr="007A54A6">
              <w:rPr>
                <w:rFonts w:cs="Times New Roman"/>
                <w:spacing w:val="-4"/>
                <w:sz w:val="18"/>
                <w:szCs w:val="18"/>
                <w:lang w:val="en-GB"/>
              </w:rPr>
              <w:t>Journal article</w:t>
            </w:r>
          </w:p>
        </w:tc>
        <w:tc>
          <w:tcPr>
            <w:tcW w:w="687" w:type="pct"/>
          </w:tcPr>
          <w:p w14:paraId="2E825188" w14:textId="77777777" w:rsidR="009473E3" w:rsidRPr="007A54A6" w:rsidRDefault="009473E3" w:rsidP="009473E3">
            <w:pPr>
              <w:jc w:val="left"/>
              <w:rPr>
                <w:rFonts w:cs="Times New Roman"/>
                <w:spacing w:val="-4"/>
                <w:sz w:val="18"/>
                <w:szCs w:val="18"/>
                <w:lang w:val="en-GB"/>
              </w:rPr>
            </w:pPr>
            <w:r w:rsidRPr="007A54A6">
              <w:rPr>
                <w:rFonts w:cs="Times New Roman"/>
                <w:spacing w:val="-4"/>
                <w:sz w:val="18"/>
                <w:szCs w:val="18"/>
                <w:lang w:val="en-GB"/>
              </w:rPr>
              <w:t>Not in English</w:t>
            </w:r>
          </w:p>
        </w:tc>
      </w:tr>
    </w:tbl>
    <w:p w14:paraId="0C76DCAB" w14:textId="77777777" w:rsidR="009473E3" w:rsidRPr="007A54A6" w:rsidRDefault="009473E3" w:rsidP="009473E3">
      <w:pPr>
        <w:jc w:val="left"/>
        <w:rPr>
          <w:rFonts w:cs="Times New Roman"/>
          <w:lang w:val="en-GB"/>
        </w:rPr>
      </w:pPr>
    </w:p>
    <w:p w14:paraId="46FC40A5" w14:textId="77777777" w:rsidR="009473E3" w:rsidRPr="007A54A6" w:rsidRDefault="009473E3" w:rsidP="009473E3">
      <w:pPr>
        <w:pStyle w:val="Heading2"/>
        <w:jc w:val="left"/>
        <w:rPr>
          <w:rFonts w:ascii="Times New Roman" w:hAnsi="Times New Roman" w:cs="Times New Roman"/>
          <w:lang w:val="en-GB"/>
        </w:rPr>
      </w:pPr>
      <w:r w:rsidRPr="007A54A6">
        <w:rPr>
          <w:rFonts w:ascii="Times New Roman" w:hAnsi="Times New Roman" w:cs="Times New Roman"/>
          <w:lang w:val="en-GB"/>
        </w:rPr>
        <w:t xml:space="preserve">Appendix 4: AMSTAR II for included studies </w:t>
      </w:r>
    </w:p>
    <w:p w14:paraId="5648E071" w14:textId="77777777" w:rsidR="009473E3" w:rsidRPr="007A54A6" w:rsidRDefault="009473E3" w:rsidP="009473E3">
      <w:pPr>
        <w:jc w:val="left"/>
        <w:rPr>
          <w:rFonts w:cs="Times New Roman"/>
          <w:lang w:val="en-GB"/>
        </w:rPr>
      </w:pPr>
    </w:p>
    <w:tbl>
      <w:tblPr>
        <w:tblStyle w:val="TableGrid"/>
        <w:tblW w:w="5000" w:type="pct"/>
        <w:tblLook w:val="04A0" w:firstRow="1" w:lastRow="0" w:firstColumn="1" w:lastColumn="0" w:noHBand="0" w:noVBand="1"/>
      </w:tblPr>
      <w:tblGrid>
        <w:gridCol w:w="7101"/>
        <w:gridCol w:w="1915"/>
      </w:tblGrid>
      <w:tr w:rsidR="009473E3" w:rsidRPr="007A54A6" w14:paraId="064690C7" w14:textId="77777777" w:rsidTr="00FA185E">
        <w:tc>
          <w:tcPr>
            <w:tcW w:w="3938" w:type="pct"/>
            <w:shd w:val="clear" w:color="auto" w:fill="D9D9D9" w:themeFill="background1" w:themeFillShade="D9"/>
          </w:tcPr>
          <w:p w14:paraId="44D73B79" w14:textId="77777777" w:rsidR="009473E3" w:rsidRPr="007A54A6" w:rsidRDefault="009473E3" w:rsidP="009473E3">
            <w:pPr>
              <w:tabs>
                <w:tab w:val="left" w:pos="6315"/>
              </w:tabs>
              <w:jc w:val="left"/>
              <w:rPr>
                <w:rFonts w:cs="Times New Roman"/>
                <w:b/>
                <w:sz w:val="20"/>
                <w:szCs w:val="20"/>
                <w:lang w:val="en-GB"/>
              </w:rPr>
            </w:pPr>
            <w:r w:rsidRPr="007A54A6">
              <w:rPr>
                <w:rFonts w:cs="Times New Roman"/>
                <w:b/>
                <w:sz w:val="20"/>
                <w:szCs w:val="20"/>
                <w:lang w:val="en-GB"/>
              </w:rPr>
              <w:t>STUDY</w:t>
            </w:r>
          </w:p>
        </w:tc>
        <w:tc>
          <w:tcPr>
            <w:tcW w:w="1062" w:type="pct"/>
            <w:shd w:val="clear" w:color="auto" w:fill="D9D9D9" w:themeFill="background1" w:themeFillShade="D9"/>
          </w:tcPr>
          <w:p w14:paraId="1011646E" w14:textId="77777777" w:rsidR="009473E3" w:rsidRPr="007A54A6" w:rsidRDefault="009473E3" w:rsidP="009473E3">
            <w:pPr>
              <w:tabs>
                <w:tab w:val="left" w:pos="6315"/>
              </w:tabs>
              <w:jc w:val="left"/>
              <w:rPr>
                <w:rFonts w:cs="Times New Roman"/>
                <w:b/>
                <w:sz w:val="20"/>
                <w:szCs w:val="20"/>
                <w:lang w:val="en-GB"/>
              </w:rPr>
            </w:pPr>
            <w:r w:rsidRPr="007A54A6">
              <w:rPr>
                <w:rFonts w:cs="Times New Roman"/>
                <w:b/>
                <w:sz w:val="20"/>
                <w:szCs w:val="20"/>
                <w:lang w:val="en-GB"/>
              </w:rPr>
              <w:t>AMSTAR RESULT</w:t>
            </w:r>
          </w:p>
        </w:tc>
      </w:tr>
      <w:tr w:rsidR="009473E3" w:rsidRPr="007A54A6" w14:paraId="6C9D10E1" w14:textId="77777777" w:rsidTr="00FA185E">
        <w:tc>
          <w:tcPr>
            <w:tcW w:w="3938" w:type="pct"/>
          </w:tcPr>
          <w:p w14:paraId="5C2CDA57"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Lin Y, Chen Y, Yuan J, Pang X, Liu H, Dong S, Chen Q. Intravenous morphine use in acute heart failure increases adverse outcomes: a meta-analysis. Rev. Cardiovasc. Med. 2021 Sep 24;22(3):865-72.</w:t>
            </w:r>
          </w:p>
        </w:tc>
        <w:tc>
          <w:tcPr>
            <w:tcW w:w="1062" w:type="pct"/>
          </w:tcPr>
          <w:p w14:paraId="3FC1105A"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Critically Low-quality review</w:t>
            </w:r>
          </w:p>
        </w:tc>
      </w:tr>
      <w:tr w:rsidR="009473E3" w:rsidRPr="007A54A6" w14:paraId="3121598C" w14:textId="77777777" w:rsidTr="00FA185E">
        <w:tc>
          <w:tcPr>
            <w:tcW w:w="3938" w:type="pct"/>
          </w:tcPr>
          <w:p w14:paraId="609D6CD1"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Gao D, David C, Rosa MM, Costa J, Pinto FJ, Caldeira D. The risk of mortality associated with opioid use in patients with acute heart failure: systematic review and meta-analysis. Journal of Cardiovascular Pharmacology. 2021 Feb 1;77(2):123-9.</w:t>
            </w:r>
          </w:p>
        </w:tc>
        <w:tc>
          <w:tcPr>
            <w:tcW w:w="1062" w:type="pct"/>
          </w:tcPr>
          <w:p w14:paraId="1264691E"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Moderate quality review</w:t>
            </w:r>
          </w:p>
        </w:tc>
      </w:tr>
      <w:tr w:rsidR="009473E3" w:rsidRPr="007A54A6" w14:paraId="3BDC065B" w14:textId="77777777" w:rsidTr="00FA185E">
        <w:tc>
          <w:tcPr>
            <w:tcW w:w="3938" w:type="pct"/>
          </w:tcPr>
          <w:p w14:paraId="67752BCB"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Gil V, Domínguez-Rodríguez A, Masip J, Peacock WF, Miró Ò. Morphine use in the treatment of acute cardiogenic pulmonary edema and its effects on patient outcome: a systematic review. Current heart failure reports. 2019 Aug;16(4):81-8.</w:t>
            </w:r>
          </w:p>
        </w:tc>
        <w:tc>
          <w:tcPr>
            <w:tcW w:w="1062" w:type="pct"/>
          </w:tcPr>
          <w:p w14:paraId="151E0615"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Critically Low-quality review</w:t>
            </w:r>
          </w:p>
        </w:tc>
      </w:tr>
      <w:tr w:rsidR="009473E3" w:rsidRPr="007A54A6" w14:paraId="654C551A" w14:textId="77777777" w:rsidTr="00FA185E">
        <w:tc>
          <w:tcPr>
            <w:tcW w:w="3938" w:type="pct"/>
          </w:tcPr>
          <w:p w14:paraId="02ECA9C7"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Zhang D, Lai W, Liu X, Shen Y, Hong K. The safety of morphine in patients with acute heart failure: A systematic review and meta‐analysis. Clinical cardiology. 2021 Sep;44(9):1216-24.</w:t>
            </w:r>
          </w:p>
        </w:tc>
        <w:tc>
          <w:tcPr>
            <w:tcW w:w="1062" w:type="pct"/>
          </w:tcPr>
          <w:p w14:paraId="4C39ED2A" w14:textId="77777777" w:rsidR="009473E3" w:rsidRPr="007A54A6" w:rsidRDefault="009473E3" w:rsidP="009473E3">
            <w:pPr>
              <w:tabs>
                <w:tab w:val="left" w:pos="6315"/>
              </w:tabs>
              <w:jc w:val="left"/>
              <w:rPr>
                <w:rFonts w:cs="Times New Roman"/>
                <w:sz w:val="20"/>
                <w:szCs w:val="20"/>
                <w:lang w:val="en-GB"/>
              </w:rPr>
            </w:pPr>
            <w:r w:rsidRPr="007A54A6">
              <w:rPr>
                <w:rFonts w:cs="Times New Roman"/>
                <w:sz w:val="20"/>
                <w:szCs w:val="20"/>
                <w:lang w:val="en-GB"/>
              </w:rPr>
              <w:t>Moderate quality review</w:t>
            </w:r>
          </w:p>
        </w:tc>
      </w:tr>
    </w:tbl>
    <w:p w14:paraId="648B8E84" w14:textId="5B3C5FF2" w:rsidR="00B7124C" w:rsidRDefault="00B7124C" w:rsidP="009473E3">
      <w:pPr>
        <w:jc w:val="left"/>
      </w:pPr>
    </w:p>
    <w:sectPr w:rsidR="00B71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Minion Pro"/>
    <w:panose1 w:val="02040503050306020203"/>
    <w:charset w:val="00"/>
    <w:family w:val="roman"/>
    <w:notTrueType/>
    <w:pitch w:val="variable"/>
    <w:sig w:usb0="60000287" w:usb1="00000001" w:usb2="00000000" w:usb3="00000000" w:csb0="0000019F" w:csb1="00000000"/>
  </w:font>
  <w:font w:name="Janson Text LT">
    <w:altName w:val="Cambria"/>
    <w:panose1 w:val="00000000000000000000"/>
    <w:charset w:val="00"/>
    <w:family w:val="roman"/>
    <w:notTrueType/>
    <w:pitch w:val="default"/>
    <w:sig w:usb0="00000003" w:usb1="00000000" w:usb2="00000000" w:usb3="00000000" w:csb0="00000001" w:csb1="00000000"/>
  </w:font>
  <w:font w:name="CMSY10">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E3"/>
    <w:rsid w:val="0052130C"/>
    <w:rsid w:val="006B4E38"/>
    <w:rsid w:val="009473E3"/>
    <w:rsid w:val="00AF61F0"/>
    <w:rsid w:val="00B7124C"/>
    <w:rsid w:val="00C96CAC"/>
    <w:rsid w:val="00DC73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26D5"/>
  <w15:chartTrackingRefBased/>
  <w15:docId w15:val="{28A8AF0C-C30A-4117-9272-060F69F6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3E3"/>
    <w:pPr>
      <w:jc w:val="both"/>
    </w:pPr>
    <w:rPr>
      <w:rFonts w:ascii="Times New Roman" w:eastAsiaTheme="minorHAnsi" w:hAnsi="Times New Roman"/>
      <w:kern w:val="0"/>
      <w14:ligatures w14:val="none"/>
    </w:rPr>
  </w:style>
  <w:style w:type="paragraph" w:styleId="Heading1">
    <w:name w:val="heading 1"/>
    <w:basedOn w:val="Normal"/>
    <w:next w:val="Normal"/>
    <w:link w:val="Heading1Char"/>
    <w:uiPriority w:val="9"/>
    <w:qFormat/>
    <w:rsid w:val="009473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73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
    <w:name w:val="work"/>
    <w:basedOn w:val="Normal"/>
    <w:qFormat/>
    <w:rsid w:val="00DC73B4"/>
    <w:pPr>
      <w:jc w:val="left"/>
    </w:pPr>
    <w:rPr>
      <w:rFonts w:ascii="Minion Pro" w:eastAsia="Calibri" w:hAnsi="Minion Pro" w:cs="Times New Roman"/>
      <w:kern w:val="2"/>
      <w:szCs w:val="28"/>
      <w:lang w:val="en-GB"/>
      <w14:ligatures w14:val="standardContextual"/>
    </w:rPr>
  </w:style>
  <w:style w:type="character" w:customStyle="1" w:styleId="Heading1Char">
    <w:name w:val="Heading 1 Char"/>
    <w:basedOn w:val="DefaultParagraphFont"/>
    <w:link w:val="Heading1"/>
    <w:uiPriority w:val="9"/>
    <w:rsid w:val="009473E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473E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9473E3"/>
    <w:rPr>
      <w:color w:val="0563C1" w:themeColor="hyperlink"/>
      <w:u w:val="single"/>
    </w:rPr>
  </w:style>
  <w:style w:type="table" w:styleId="TableGrid">
    <w:name w:val="Table Grid"/>
    <w:basedOn w:val="TableNormal"/>
    <w:uiPriority w:val="39"/>
    <w:rsid w:val="009473E3"/>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3E3"/>
    <w:pPr>
      <w:autoSpaceDE w:val="0"/>
      <w:autoSpaceDN w:val="0"/>
      <w:adjustRightInd w:val="0"/>
    </w:pPr>
    <w:rPr>
      <w:rFonts w:ascii="Janson Text LT" w:eastAsiaTheme="minorEastAsia" w:hAnsi="Janson Text LT" w:cs="Janson Text LT"/>
      <w:color w:val="000000"/>
      <w:kern w:val="0"/>
      <w14:ligatures w14:val="none"/>
    </w:rPr>
  </w:style>
  <w:style w:type="character" w:customStyle="1" w:styleId="A0">
    <w:name w:val="A0"/>
    <w:uiPriority w:val="99"/>
    <w:rsid w:val="009473E3"/>
    <w:rPr>
      <w:rFonts w:cs="Janson Text 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Morreira</dc:creator>
  <cp:keywords/>
  <dc:description/>
  <cp:lastModifiedBy>Kirsten Morreira</cp:lastModifiedBy>
  <cp:revision>1</cp:revision>
  <dcterms:created xsi:type="dcterms:W3CDTF">2023-07-14T11:03:00Z</dcterms:created>
  <dcterms:modified xsi:type="dcterms:W3CDTF">2023-07-14T11:05:00Z</dcterms:modified>
</cp:coreProperties>
</file>